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03CD7" w14:textId="63E42B8F" w:rsidR="00C83481" w:rsidRDefault="0004631E" w:rsidP="007270C0">
      <w:pPr>
        <w:pStyle w:val="Normal1"/>
        <w:spacing w:before="0" w:after="120" w:line="300" w:lineRule="atLeast"/>
        <w:jc w:val="center"/>
        <w:rPr>
          <w:rFonts w:ascii="Arial" w:hAnsi="Arial" w:cs="Arial"/>
          <w:b/>
          <w:i/>
        </w:rPr>
      </w:pPr>
      <w:r>
        <w:rPr>
          <w:rFonts w:ascii="Arial" w:hAnsi="Arial" w:cs="Arial"/>
          <w:b/>
          <w:bCs/>
          <w:iCs/>
          <w:sz w:val="28"/>
          <w:szCs w:val="28"/>
        </w:rPr>
        <w:t xml:space="preserve">Supplier Verification </w:t>
      </w:r>
      <w:r w:rsidRPr="00156E56">
        <w:rPr>
          <w:rFonts w:ascii="Arial" w:hAnsi="Arial" w:cs="Arial"/>
          <w:b/>
          <w:bCs/>
          <w:iCs/>
          <w:sz w:val="28"/>
          <w:szCs w:val="28"/>
        </w:rPr>
        <w:t xml:space="preserve">for </w:t>
      </w:r>
      <w:r w:rsidR="00095252">
        <w:rPr>
          <w:rFonts w:ascii="Arial" w:hAnsi="Arial" w:cs="Arial"/>
          <w:b/>
          <w:bCs/>
          <w:iCs/>
          <w:sz w:val="28"/>
          <w:szCs w:val="28"/>
          <w:lang w:eastAsia="en-AU"/>
        </w:rPr>
        <w:t>Finger Paint</w:t>
      </w:r>
    </w:p>
    <w:p w14:paraId="7215C6D5" w14:textId="20009A2F" w:rsidR="0004631E" w:rsidRPr="0004631E" w:rsidRDefault="0004631E" w:rsidP="0004631E">
      <w:pPr>
        <w:pBdr>
          <w:top w:val="single" w:sz="18" w:space="1" w:color="auto"/>
          <w:left w:val="single" w:sz="18" w:space="4" w:color="auto"/>
          <w:bottom w:val="single" w:sz="18" w:space="1" w:color="auto"/>
          <w:right w:val="single" w:sz="18" w:space="4" w:color="auto"/>
        </w:pBdr>
        <w:spacing w:line="260" w:lineRule="atLeast"/>
        <w:ind w:left="284" w:right="232"/>
        <w:rPr>
          <w:rFonts w:ascii="Arial" w:hAnsi="Arial" w:cs="Arial"/>
          <w:sz w:val="22"/>
          <w:szCs w:val="22"/>
        </w:rPr>
      </w:pPr>
      <w:r w:rsidRPr="0004631E">
        <w:rPr>
          <w:rFonts w:ascii="Arial" w:hAnsi="Arial" w:cs="Arial"/>
          <w:b/>
          <w:sz w:val="22"/>
          <w:szCs w:val="22"/>
        </w:rPr>
        <w:t xml:space="preserve">As a supplier of </w:t>
      </w:r>
      <w:r w:rsidRPr="0004631E">
        <w:rPr>
          <w:rFonts w:ascii="Arial" w:hAnsi="Arial" w:cs="Arial"/>
          <w:b/>
          <w:sz w:val="22"/>
          <w:szCs w:val="22"/>
        </w:rPr>
        <w:t>finger paints</w:t>
      </w:r>
      <w:r w:rsidRPr="0004631E">
        <w:rPr>
          <w:rFonts w:ascii="Arial" w:hAnsi="Arial" w:cs="Arial"/>
          <w:b/>
          <w:sz w:val="22"/>
          <w:szCs w:val="22"/>
        </w:rPr>
        <w:t xml:space="preserve"> </w:t>
      </w:r>
      <w:r w:rsidRPr="0004631E">
        <w:rPr>
          <w:rFonts w:ascii="Arial" w:hAnsi="Arial" w:cs="Arial"/>
          <w:b/>
          <w:bCs/>
          <w:iCs/>
          <w:sz w:val="22"/>
          <w:szCs w:val="22"/>
        </w:rPr>
        <w:t>you must complete this form and return it to us to verify the products to be supplied meet the requirements of Australia’s Mandatory Safety Standard.  These products will not be accepted by us or</w:t>
      </w:r>
      <w:r w:rsidRPr="0004631E">
        <w:rPr>
          <w:rFonts w:ascii="Arial" w:hAnsi="Arial" w:cs="Arial"/>
          <w:b/>
          <w:sz w:val="22"/>
          <w:szCs w:val="22"/>
        </w:rPr>
        <w:t xml:space="preserve"> offered for sale on our websites until you have provided this verification.</w:t>
      </w:r>
    </w:p>
    <w:p w14:paraId="464AD76D" w14:textId="0FBAE7A7" w:rsidR="00E17C6C" w:rsidRPr="0004631E" w:rsidRDefault="0004631E" w:rsidP="0004631E">
      <w:pPr>
        <w:spacing w:line="260" w:lineRule="atLeast"/>
        <w:ind w:left="142" w:right="374"/>
        <w:jc w:val="both"/>
        <w:rPr>
          <w:rFonts w:ascii="Arial" w:hAnsi="Arial" w:cs="Arial"/>
          <w:sz w:val="22"/>
          <w:szCs w:val="22"/>
        </w:rPr>
      </w:pPr>
      <w:r w:rsidRPr="0004631E">
        <w:rPr>
          <w:rFonts w:ascii="Arial" w:hAnsi="Arial" w:cs="Arial"/>
          <w:b/>
          <w:sz w:val="22"/>
          <w:szCs w:val="22"/>
        </w:rPr>
        <w:t>It is illegal to supply f</w:t>
      </w:r>
      <w:r w:rsidR="00095252" w:rsidRPr="0004631E">
        <w:rPr>
          <w:rFonts w:ascii="Arial" w:hAnsi="Arial" w:cs="Arial"/>
          <w:b/>
          <w:sz w:val="22"/>
          <w:szCs w:val="22"/>
        </w:rPr>
        <w:t>inger paint</w:t>
      </w:r>
      <w:r w:rsidRPr="0004631E">
        <w:rPr>
          <w:rFonts w:ascii="Arial" w:hAnsi="Arial" w:cs="Arial"/>
          <w:b/>
          <w:sz w:val="22"/>
          <w:szCs w:val="22"/>
        </w:rPr>
        <w:t>s that do not</w:t>
      </w:r>
      <w:r w:rsidR="00E17C6C" w:rsidRPr="0004631E">
        <w:rPr>
          <w:rFonts w:ascii="Arial" w:hAnsi="Arial" w:cs="Arial"/>
          <w:b/>
          <w:sz w:val="22"/>
          <w:szCs w:val="22"/>
        </w:rPr>
        <w:t xml:space="preserve"> comply with Australia’s mandatory standard</w:t>
      </w:r>
      <w:r w:rsidR="00E17C6C" w:rsidRPr="0004631E">
        <w:rPr>
          <w:rFonts w:ascii="Arial" w:hAnsi="Arial" w:cs="Arial"/>
          <w:b/>
          <w:i/>
          <w:sz w:val="22"/>
          <w:szCs w:val="22"/>
        </w:rPr>
        <w:t xml:space="preserve"> - </w:t>
      </w:r>
      <w:r w:rsidR="00095252" w:rsidRPr="0004631E">
        <w:rPr>
          <w:rFonts w:ascii="Arial" w:hAnsi="Arial" w:cs="Arial"/>
          <w:b/>
          <w:sz w:val="22"/>
          <w:szCs w:val="22"/>
        </w:rPr>
        <w:t>clause 4.4 of</w:t>
      </w:r>
      <w:r w:rsidR="00095252" w:rsidRPr="0004631E">
        <w:rPr>
          <w:rFonts w:ascii="Arial" w:hAnsi="Arial" w:cs="Arial"/>
          <w:b/>
          <w:i/>
          <w:sz w:val="22"/>
          <w:szCs w:val="22"/>
        </w:rPr>
        <w:t xml:space="preserve"> Australian Standard AS 8124.7-2003, Safety of toys Part 7 – Finger paints </w:t>
      </w:r>
      <w:r w:rsidR="00095252" w:rsidRPr="0004631E">
        <w:rPr>
          <w:rFonts w:ascii="Arial" w:hAnsi="Arial" w:cs="Arial"/>
          <w:b/>
          <w:sz w:val="22"/>
          <w:szCs w:val="22"/>
        </w:rPr>
        <w:t>(</w:t>
      </w:r>
      <w:r w:rsidR="007F638E" w:rsidRPr="0004631E">
        <w:rPr>
          <w:rFonts w:ascii="Arial" w:hAnsi="Arial" w:cs="Arial"/>
          <w:b/>
          <w:sz w:val="22"/>
          <w:szCs w:val="22"/>
        </w:rPr>
        <w:t xml:space="preserve">as </w:t>
      </w:r>
      <w:r w:rsidR="00095252" w:rsidRPr="0004631E">
        <w:rPr>
          <w:rFonts w:ascii="Arial" w:hAnsi="Arial" w:cs="Arial"/>
          <w:b/>
          <w:sz w:val="22"/>
          <w:szCs w:val="22"/>
        </w:rPr>
        <w:t xml:space="preserve">specified by </w:t>
      </w:r>
      <w:r w:rsidR="007F638E" w:rsidRPr="0004631E">
        <w:rPr>
          <w:rFonts w:ascii="Arial" w:hAnsi="Arial" w:cs="Arial"/>
          <w:b/>
          <w:sz w:val="22"/>
          <w:szCs w:val="22"/>
        </w:rPr>
        <w:t>C</w:t>
      </w:r>
      <w:r w:rsidR="004937B5" w:rsidRPr="0004631E">
        <w:rPr>
          <w:rFonts w:ascii="Arial" w:hAnsi="Arial" w:cs="Arial"/>
          <w:b/>
          <w:sz w:val="22"/>
          <w:szCs w:val="22"/>
        </w:rPr>
        <w:t xml:space="preserve">onsumer Protection Notice No. </w:t>
      </w:r>
      <w:r w:rsidR="00095252" w:rsidRPr="0004631E">
        <w:rPr>
          <w:rFonts w:ascii="Arial" w:hAnsi="Arial" w:cs="Arial"/>
          <w:b/>
          <w:sz w:val="22"/>
          <w:szCs w:val="22"/>
        </w:rPr>
        <w:t>1</w:t>
      </w:r>
      <w:r w:rsidR="007F638E" w:rsidRPr="0004631E">
        <w:rPr>
          <w:rFonts w:ascii="Arial" w:hAnsi="Arial" w:cs="Arial"/>
          <w:b/>
          <w:sz w:val="22"/>
          <w:szCs w:val="22"/>
        </w:rPr>
        <w:t xml:space="preserve"> of 20</w:t>
      </w:r>
      <w:r w:rsidR="004937B5" w:rsidRPr="0004631E">
        <w:rPr>
          <w:rFonts w:ascii="Arial" w:hAnsi="Arial" w:cs="Arial"/>
          <w:b/>
          <w:sz w:val="22"/>
          <w:szCs w:val="22"/>
        </w:rPr>
        <w:t>0</w:t>
      </w:r>
      <w:r w:rsidR="00095252" w:rsidRPr="0004631E">
        <w:rPr>
          <w:rFonts w:ascii="Arial" w:hAnsi="Arial" w:cs="Arial"/>
          <w:b/>
          <w:sz w:val="22"/>
          <w:szCs w:val="22"/>
        </w:rPr>
        <w:t>9)</w:t>
      </w:r>
      <w:r w:rsidR="007F638E" w:rsidRPr="0004631E">
        <w:rPr>
          <w:rFonts w:ascii="Arial" w:hAnsi="Arial" w:cs="Arial"/>
          <w:sz w:val="22"/>
          <w:szCs w:val="22"/>
        </w:rPr>
        <w:t xml:space="preserve"> </w:t>
      </w:r>
      <w:r w:rsidR="00E17C6C" w:rsidRPr="0004631E">
        <w:rPr>
          <w:rFonts w:ascii="Arial" w:hAnsi="Arial" w:cs="Arial"/>
          <w:sz w:val="22"/>
          <w:szCs w:val="22"/>
        </w:rPr>
        <w:t>(“</w:t>
      </w:r>
      <w:r w:rsidR="00E17C6C" w:rsidRPr="0004631E">
        <w:rPr>
          <w:rFonts w:ascii="Arial" w:hAnsi="Arial" w:cs="Arial"/>
          <w:b/>
          <w:sz w:val="22"/>
          <w:szCs w:val="22"/>
        </w:rPr>
        <w:t>the Mandatory Standard”</w:t>
      </w:r>
      <w:r w:rsidR="00E17C6C" w:rsidRPr="0004631E">
        <w:rPr>
          <w:rFonts w:ascii="Arial" w:hAnsi="Arial" w:cs="Arial"/>
          <w:sz w:val="22"/>
          <w:szCs w:val="22"/>
        </w:rPr>
        <w:t>).</w:t>
      </w:r>
    </w:p>
    <w:p w14:paraId="5C6FAC0F" w14:textId="77777777" w:rsidR="0004631E" w:rsidRPr="00271AD6" w:rsidRDefault="0004631E" w:rsidP="0004631E">
      <w:pPr>
        <w:spacing w:before="120" w:line="300" w:lineRule="atLeast"/>
        <w:ind w:left="142" w:right="374"/>
        <w:jc w:val="center"/>
        <w:rPr>
          <w:rFonts w:ascii="Arial" w:hAnsi="Arial" w:cs="Arial"/>
          <w:b/>
          <w:color w:val="FF0000"/>
        </w:rPr>
      </w:pPr>
      <w:r w:rsidRPr="00271AD6">
        <w:rPr>
          <w:rFonts w:ascii="Arial" w:hAnsi="Arial" w:cs="Arial"/>
          <w:b/>
          <w:color w:val="FF0000"/>
        </w:rPr>
        <w:t>By completing this form you are verifying that the products identified in this form comply with the Mandatory Standard.</w:t>
      </w:r>
    </w:p>
    <w:p w14:paraId="37E1522F" w14:textId="77777777" w:rsidR="0004631E" w:rsidRDefault="0004631E" w:rsidP="0004631E">
      <w:pPr>
        <w:rPr>
          <w:rFonts w:ascii="Arial" w:hAnsi="Arial" w:cs="Arial"/>
          <w:b/>
        </w:rPr>
      </w:pPr>
    </w:p>
    <w:tbl>
      <w:tblPr>
        <w:tblW w:w="15026" w:type="dxa"/>
        <w:tblInd w:w="137" w:type="dxa"/>
        <w:tblLayout w:type="fixed"/>
        <w:tblCellMar>
          <w:left w:w="0" w:type="dxa"/>
          <w:right w:w="0" w:type="dxa"/>
        </w:tblCellMar>
        <w:tblLook w:val="04A0" w:firstRow="1" w:lastRow="0" w:firstColumn="1" w:lastColumn="0" w:noHBand="0" w:noVBand="1"/>
      </w:tblPr>
      <w:tblGrid>
        <w:gridCol w:w="1276"/>
        <w:gridCol w:w="5953"/>
        <w:gridCol w:w="4536"/>
        <w:gridCol w:w="3261"/>
      </w:tblGrid>
      <w:tr w:rsidR="0004631E" w14:paraId="4AADF28E" w14:textId="77777777" w:rsidTr="00DF3486">
        <w:trPr>
          <w:cantSplit/>
          <w:trHeight w:hRule="exact" w:val="451"/>
        </w:trPr>
        <w:tc>
          <w:tcPr>
            <w:tcW w:w="1276" w:type="dxa"/>
            <w:vMerge w:val="restart"/>
            <w:tcBorders>
              <w:top w:val="single" w:sz="4" w:space="0" w:color="auto"/>
              <w:left w:val="single" w:sz="4" w:space="0" w:color="auto"/>
              <w:bottom w:val="nil"/>
              <w:right w:val="single" w:sz="4" w:space="0" w:color="auto"/>
            </w:tcBorders>
            <w:hideMark/>
          </w:tcPr>
          <w:p w14:paraId="5A1AB1AF" w14:textId="77777777" w:rsidR="0004631E" w:rsidRDefault="0004631E" w:rsidP="00DF3486">
            <w:pPr>
              <w:spacing w:before="120"/>
              <w:ind w:left="113"/>
              <w:rPr>
                <w:rFonts w:ascii="Arial" w:hAnsi="Arial" w:cs="Arial"/>
                <w:b/>
                <w:sz w:val="22"/>
                <w:szCs w:val="22"/>
              </w:rPr>
            </w:pPr>
            <w:r>
              <w:rPr>
                <w:rFonts w:ascii="Arial" w:hAnsi="Arial" w:cs="Arial"/>
                <w:b/>
                <w:sz w:val="22"/>
                <w:szCs w:val="22"/>
              </w:rPr>
              <w:t>Supplier:</w:t>
            </w:r>
          </w:p>
        </w:tc>
        <w:tc>
          <w:tcPr>
            <w:tcW w:w="13750" w:type="dxa"/>
            <w:gridSpan w:val="3"/>
            <w:tcBorders>
              <w:top w:val="single" w:sz="4" w:space="0" w:color="auto"/>
              <w:left w:val="single" w:sz="4" w:space="0" w:color="auto"/>
              <w:bottom w:val="single" w:sz="4" w:space="0" w:color="auto"/>
              <w:right w:val="single" w:sz="4" w:space="0" w:color="auto"/>
            </w:tcBorders>
            <w:hideMark/>
          </w:tcPr>
          <w:p w14:paraId="4D1F73E5" w14:textId="77777777" w:rsidR="0004631E" w:rsidRDefault="0004631E" w:rsidP="00DF3486">
            <w:pPr>
              <w:spacing w:before="120"/>
              <w:ind w:left="113"/>
              <w:rPr>
                <w:rFonts w:ascii="Arial" w:hAnsi="Arial" w:cs="Arial"/>
                <w:sz w:val="22"/>
                <w:szCs w:val="22"/>
              </w:rPr>
            </w:pPr>
            <w:r>
              <w:rPr>
                <w:rFonts w:ascii="Arial" w:hAnsi="Arial" w:cs="Arial"/>
                <w:sz w:val="22"/>
                <w:szCs w:val="22"/>
              </w:rPr>
              <w:t>Name:</w:t>
            </w:r>
          </w:p>
        </w:tc>
      </w:tr>
      <w:tr w:rsidR="0004631E" w14:paraId="2457672E" w14:textId="77777777" w:rsidTr="00DF3486">
        <w:trPr>
          <w:cantSplit/>
          <w:trHeight w:val="451"/>
        </w:trPr>
        <w:tc>
          <w:tcPr>
            <w:tcW w:w="1276" w:type="dxa"/>
            <w:vMerge/>
            <w:tcBorders>
              <w:top w:val="single" w:sz="4" w:space="0" w:color="auto"/>
              <w:left w:val="single" w:sz="4" w:space="0" w:color="auto"/>
              <w:bottom w:val="nil"/>
              <w:right w:val="single" w:sz="4" w:space="0" w:color="auto"/>
            </w:tcBorders>
            <w:vAlign w:val="center"/>
            <w:hideMark/>
          </w:tcPr>
          <w:p w14:paraId="0E3F0DAD" w14:textId="77777777" w:rsidR="0004631E" w:rsidRDefault="0004631E" w:rsidP="00DF3486">
            <w:pPr>
              <w:rPr>
                <w:rFonts w:ascii="Arial" w:hAnsi="Arial" w:cs="Arial"/>
                <w:b/>
                <w:sz w:val="22"/>
                <w:szCs w:val="22"/>
              </w:rPr>
            </w:pPr>
          </w:p>
        </w:tc>
        <w:tc>
          <w:tcPr>
            <w:tcW w:w="13750" w:type="dxa"/>
            <w:gridSpan w:val="3"/>
            <w:tcBorders>
              <w:top w:val="single" w:sz="4" w:space="0" w:color="auto"/>
              <w:left w:val="single" w:sz="4" w:space="0" w:color="auto"/>
              <w:bottom w:val="single" w:sz="4" w:space="0" w:color="auto"/>
              <w:right w:val="single" w:sz="4" w:space="0" w:color="auto"/>
            </w:tcBorders>
            <w:hideMark/>
          </w:tcPr>
          <w:p w14:paraId="23FC6264" w14:textId="77777777" w:rsidR="0004631E" w:rsidRDefault="0004631E" w:rsidP="00DF3486">
            <w:pPr>
              <w:spacing w:before="120"/>
              <w:ind w:left="113"/>
              <w:rPr>
                <w:rFonts w:ascii="Arial" w:hAnsi="Arial" w:cs="Arial"/>
                <w:sz w:val="22"/>
                <w:szCs w:val="22"/>
              </w:rPr>
            </w:pPr>
            <w:r>
              <w:rPr>
                <w:rFonts w:ascii="Arial" w:hAnsi="Arial" w:cs="Arial"/>
                <w:sz w:val="22"/>
                <w:szCs w:val="22"/>
              </w:rPr>
              <w:t>Business Registration Number:</w:t>
            </w:r>
          </w:p>
        </w:tc>
      </w:tr>
      <w:tr w:rsidR="0004631E" w14:paraId="472F6C1C" w14:textId="77777777" w:rsidTr="00DF3486">
        <w:trPr>
          <w:cantSplit/>
          <w:trHeight w:val="447"/>
        </w:trPr>
        <w:tc>
          <w:tcPr>
            <w:tcW w:w="1276" w:type="dxa"/>
            <w:vMerge/>
            <w:tcBorders>
              <w:top w:val="single" w:sz="4" w:space="0" w:color="auto"/>
              <w:left w:val="single" w:sz="4" w:space="0" w:color="auto"/>
              <w:bottom w:val="nil"/>
              <w:right w:val="single" w:sz="4" w:space="0" w:color="auto"/>
            </w:tcBorders>
            <w:vAlign w:val="center"/>
            <w:hideMark/>
          </w:tcPr>
          <w:p w14:paraId="481E02D0" w14:textId="77777777" w:rsidR="0004631E" w:rsidRDefault="0004631E" w:rsidP="00DF3486">
            <w:pPr>
              <w:rPr>
                <w:rFonts w:ascii="Arial" w:hAnsi="Arial" w:cs="Arial"/>
                <w:b/>
                <w:sz w:val="22"/>
                <w:szCs w:val="22"/>
              </w:rPr>
            </w:pPr>
          </w:p>
        </w:tc>
        <w:tc>
          <w:tcPr>
            <w:tcW w:w="13750" w:type="dxa"/>
            <w:gridSpan w:val="3"/>
            <w:tcBorders>
              <w:top w:val="single" w:sz="4" w:space="0" w:color="auto"/>
              <w:left w:val="single" w:sz="4" w:space="0" w:color="auto"/>
              <w:bottom w:val="single" w:sz="4" w:space="0" w:color="auto"/>
              <w:right w:val="single" w:sz="4" w:space="0" w:color="auto"/>
            </w:tcBorders>
            <w:hideMark/>
          </w:tcPr>
          <w:p w14:paraId="425EBAC2" w14:textId="77777777" w:rsidR="0004631E" w:rsidRDefault="0004631E" w:rsidP="00DF3486">
            <w:pPr>
              <w:spacing w:before="120"/>
              <w:ind w:left="113"/>
              <w:rPr>
                <w:rFonts w:ascii="Arial" w:hAnsi="Arial" w:cs="Arial"/>
                <w:sz w:val="22"/>
                <w:szCs w:val="22"/>
              </w:rPr>
            </w:pPr>
            <w:r>
              <w:rPr>
                <w:rFonts w:ascii="Arial" w:hAnsi="Arial" w:cs="Arial"/>
                <w:sz w:val="22"/>
                <w:szCs w:val="22"/>
              </w:rPr>
              <w:t>Address:</w:t>
            </w:r>
          </w:p>
        </w:tc>
      </w:tr>
      <w:tr w:rsidR="0004631E" w14:paraId="1C1CD9EA" w14:textId="77777777" w:rsidTr="00DF3486">
        <w:trPr>
          <w:cantSplit/>
          <w:trHeight w:val="451"/>
        </w:trPr>
        <w:tc>
          <w:tcPr>
            <w:tcW w:w="1276" w:type="dxa"/>
            <w:vMerge/>
            <w:tcBorders>
              <w:top w:val="single" w:sz="4" w:space="0" w:color="auto"/>
              <w:left w:val="single" w:sz="4" w:space="0" w:color="auto"/>
              <w:bottom w:val="nil"/>
              <w:right w:val="single" w:sz="4" w:space="0" w:color="auto"/>
            </w:tcBorders>
            <w:vAlign w:val="center"/>
            <w:hideMark/>
          </w:tcPr>
          <w:p w14:paraId="01533A87" w14:textId="77777777" w:rsidR="0004631E" w:rsidRDefault="0004631E" w:rsidP="00DF3486">
            <w:pPr>
              <w:rPr>
                <w:rFonts w:ascii="Arial" w:hAnsi="Arial" w:cs="Arial"/>
                <w:b/>
                <w:sz w:val="22"/>
                <w:szCs w:val="22"/>
              </w:rPr>
            </w:pPr>
          </w:p>
        </w:tc>
        <w:tc>
          <w:tcPr>
            <w:tcW w:w="13750" w:type="dxa"/>
            <w:gridSpan w:val="3"/>
            <w:tcBorders>
              <w:top w:val="single" w:sz="4" w:space="0" w:color="auto"/>
              <w:left w:val="single" w:sz="4" w:space="0" w:color="auto"/>
              <w:bottom w:val="single" w:sz="4" w:space="0" w:color="auto"/>
              <w:right w:val="single" w:sz="4" w:space="0" w:color="auto"/>
            </w:tcBorders>
            <w:hideMark/>
          </w:tcPr>
          <w:p w14:paraId="70F9040A" w14:textId="77777777" w:rsidR="0004631E" w:rsidRDefault="0004631E" w:rsidP="00DF3486">
            <w:pPr>
              <w:spacing w:before="120"/>
              <w:ind w:left="113"/>
              <w:rPr>
                <w:rFonts w:ascii="Arial" w:hAnsi="Arial" w:cs="Arial"/>
                <w:sz w:val="22"/>
                <w:szCs w:val="22"/>
              </w:rPr>
            </w:pPr>
            <w:r>
              <w:rPr>
                <w:rFonts w:ascii="Arial" w:hAnsi="Arial" w:cs="Arial"/>
                <w:sz w:val="22"/>
                <w:szCs w:val="22"/>
              </w:rPr>
              <w:t>Contact person:</w:t>
            </w:r>
          </w:p>
        </w:tc>
      </w:tr>
      <w:tr w:rsidR="0004631E" w14:paraId="521CE5AD" w14:textId="77777777" w:rsidTr="00DF3486">
        <w:trPr>
          <w:cantSplit/>
          <w:trHeight w:val="447"/>
        </w:trPr>
        <w:tc>
          <w:tcPr>
            <w:tcW w:w="1276" w:type="dxa"/>
            <w:vMerge/>
            <w:tcBorders>
              <w:top w:val="single" w:sz="4" w:space="0" w:color="auto"/>
              <w:left w:val="single" w:sz="4" w:space="0" w:color="auto"/>
              <w:bottom w:val="nil"/>
              <w:right w:val="single" w:sz="4" w:space="0" w:color="auto"/>
            </w:tcBorders>
            <w:vAlign w:val="center"/>
            <w:hideMark/>
          </w:tcPr>
          <w:p w14:paraId="19E0A2C7" w14:textId="77777777" w:rsidR="0004631E" w:rsidRDefault="0004631E" w:rsidP="00DF3486">
            <w:pPr>
              <w:rPr>
                <w:rFonts w:ascii="Arial" w:hAnsi="Arial" w:cs="Arial"/>
                <w:b/>
                <w:sz w:val="22"/>
                <w:szCs w:val="22"/>
              </w:rPr>
            </w:pPr>
          </w:p>
        </w:tc>
        <w:tc>
          <w:tcPr>
            <w:tcW w:w="13750" w:type="dxa"/>
            <w:gridSpan w:val="3"/>
            <w:tcBorders>
              <w:top w:val="single" w:sz="4" w:space="0" w:color="auto"/>
              <w:left w:val="single" w:sz="4" w:space="0" w:color="auto"/>
              <w:bottom w:val="single" w:sz="4" w:space="0" w:color="auto"/>
              <w:right w:val="single" w:sz="4" w:space="0" w:color="auto"/>
            </w:tcBorders>
            <w:hideMark/>
          </w:tcPr>
          <w:p w14:paraId="59D16BAE" w14:textId="77777777" w:rsidR="0004631E" w:rsidRDefault="0004631E" w:rsidP="00DF3486">
            <w:pPr>
              <w:spacing w:before="120"/>
              <w:ind w:left="113"/>
              <w:rPr>
                <w:rFonts w:ascii="Arial" w:hAnsi="Arial" w:cs="Arial"/>
                <w:sz w:val="22"/>
                <w:szCs w:val="22"/>
              </w:rPr>
            </w:pPr>
            <w:r>
              <w:rPr>
                <w:rFonts w:ascii="Arial" w:hAnsi="Arial" w:cs="Arial"/>
                <w:sz w:val="22"/>
                <w:szCs w:val="22"/>
              </w:rPr>
              <w:t>Telephone:</w:t>
            </w:r>
          </w:p>
        </w:tc>
      </w:tr>
      <w:tr w:rsidR="0004631E" w14:paraId="22D18534" w14:textId="77777777" w:rsidTr="0004631E">
        <w:trPr>
          <w:cantSplit/>
          <w:trHeight w:val="307"/>
        </w:trPr>
        <w:tc>
          <w:tcPr>
            <w:tcW w:w="1276" w:type="dxa"/>
            <w:vMerge/>
            <w:tcBorders>
              <w:top w:val="single" w:sz="4" w:space="0" w:color="auto"/>
              <w:left w:val="single" w:sz="4" w:space="0" w:color="auto"/>
              <w:bottom w:val="nil"/>
              <w:right w:val="single" w:sz="4" w:space="0" w:color="auto"/>
            </w:tcBorders>
            <w:vAlign w:val="center"/>
            <w:hideMark/>
          </w:tcPr>
          <w:p w14:paraId="39A3F42A" w14:textId="77777777" w:rsidR="0004631E" w:rsidRDefault="0004631E" w:rsidP="00DF3486">
            <w:pPr>
              <w:rPr>
                <w:rFonts w:ascii="Arial" w:hAnsi="Arial" w:cs="Arial"/>
                <w:b/>
                <w:sz w:val="22"/>
                <w:szCs w:val="22"/>
              </w:rPr>
            </w:pPr>
          </w:p>
        </w:tc>
        <w:tc>
          <w:tcPr>
            <w:tcW w:w="13750" w:type="dxa"/>
            <w:gridSpan w:val="3"/>
            <w:tcBorders>
              <w:top w:val="single" w:sz="4" w:space="0" w:color="auto"/>
              <w:left w:val="single" w:sz="4" w:space="0" w:color="auto"/>
              <w:bottom w:val="nil"/>
              <w:right w:val="single" w:sz="4" w:space="0" w:color="auto"/>
            </w:tcBorders>
            <w:hideMark/>
          </w:tcPr>
          <w:p w14:paraId="61DAD2B0" w14:textId="77777777" w:rsidR="0004631E" w:rsidRDefault="0004631E" w:rsidP="00DF3486">
            <w:pPr>
              <w:spacing w:before="120"/>
              <w:ind w:left="113"/>
              <w:rPr>
                <w:rFonts w:ascii="Arial" w:hAnsi="Arial" w:cs="Arial"/>
                <w:sz w:val="22"/>
                <w:szCs w:val="22"/>
              </w:rPr>
            </w:pPr>
            <w:r>
              <w:rPr>
                <w:rFonts w:ascii="Arial" w:hAnsi="Arial" w:cs="Arial"/>
                <w:sz w:val="22"/>
                <w:szCs w:val="22"/>
              </w:rPr>
              <w:t>Email:</w:t>
            </w:r>
          </w:p>
        </w:tc>
      </w:tr>
      <w:tr w:rsidR="0004631E" w14:paraId="62E73A56" w14:textId="77777777" w:rsidTr="00DF3486">
        <w:trPr>
          <w:cantSplit/>
          <w:trHeight w:hRule="exact" w:val="451"/>
        </w:trPr>
        <w:tc>
          <w:tcPr>
            <w:tcW w:w="1276" w:type="dxa"/>
            <w:vMerge w:val="restart"/>
            <w:tcBorders>
              <w:top w:val="single" w:sz="4" w:space="0" w:color="auto"/>
              <w:left w:val="single" w:sz="4" w:space="0" w:color="auto"/>
              <w:bottom w:val="single" w:sz="4" w:space="0" w:color="auto"/>
              <w:right w:val="single" w:sz="4" w:space="0" w:color="auto"/>
            </w:tcBorders>
            <w:hideMark/>
          </w:tcPr>
          <w:p w14:paraId="5AEFD882" w14:textId="77777777" w:rsidR="0004631E" w:rsidRDefault="0004631E" w:rsidP="00DF3486">
            <w:pPr>
              <w:spacing w:before="120"/>
              <w:ind w:left="113"/>
              <w:rPr>
                <w:rFonts w:ascii="Arial" w:hAnsi="Arial" w:cs="Arial"/>
                <w:b/>
                <w:sz w:val="22"/>
                <w:szCs w:val="22"/>
              </w:rPr>
            </w:pPr>
            <w:r>
              <w:rPr>
                <w:rFonts w:ascii="Arial" w:hAnsi="Arial" w:cs="Arial"/>
                <w:b/>
                <w:sz w:val="22"/>
                <w:szCs w:val="22"/>
              </w:rPr>
              <w:t>Product:</w:t>
            </w:r>
          </w:p>
        </w:tc>
        <w:tc>
          <w:tcPr>
            <w:tcW w:w="13750" w:type="dxa"/>
            <w:gridSpan w:val="3"/>
            <w:tcBorders>
              <w:top w:val="single" w:sz="4" w:space="0" w:color="auto"/>
              <w:left w:val="single" w:sz="4" w:space="0" w:color="auto"/>
              <w:bottom w:val="single" w:sz="4" w:space="0" w:color="auto"/>
              <w:right w:val="single" w:sz="4" w:space="0" w:color="auto"/>
            </w:tcBorders>
            <w:hideMark/>
          </w:tcPr>
          <w:p w14:paraId="3E51CB0B" w14:textId="77777777" w:rsidR="0004631E" w:rsidRDefault="0004631E" w:rsidP="00DF3486">
            <w:pPr>
              <w:spacing w:before="120" w:after="120"/>
              <w:ind w:left="113"/>
              <w:rPr>
                <w:rFonts w:ascii="Arial" w:hAnsi="Arial" w:cs="Arial"/>
                <w:sz w:val="22"/>
                <w:szCs w:val="22"/>
              </w:rPr>
            </w:pPr>
            <w:r>
              <w:rPr>
                <w:rFonts w:ascii="Arial" w:hAnsi="Arial" w:cs="Arial"/>
                <w:sz w:val="22"/>
                <w:szCs w:val="22"/>
              </w:rPr>
              <w:t>Description:</w:t>
            </w:r>
          </w:p>
        </w:tc>
      </w:tr>
      <w:tr w:rsidR="0004631E" w14:paraId="7A47D99C" w14:textId="77777777" w:rsidTr="00DF3486">
        <w:trPr>
          <w:cantSplit/>
          <w:trHeight w:val="64"/>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5BB5F12C" w14:textId="77777777" w:rsidR="0004631E" w:rsidRDefault="0004631E" w:rsidP="00DF3486">
            <w:pPr>
              <w:rPr>
                <w:rFonts w:ascii="Arial" w:hAnsi="Arial" w:cs="Arial"/>
                <w:b/>
                <w:sz w:val="22"/>
                <w:szCs w:val="22"/>
              </w:rPr>
            </w:pPr>
          </w:p>
        </w:tc>
        <w:tc>
          <w:tcPr>
            <w:tcW w:w="13750" w:type="dxa"/>
            <w:gridSpan w:val="3"/>
            <w:tcBorders>
              <w:top w:val="single" w:sz="4" w:space="0" w:color="auto"/>
              <w:left w:val="single" w:sz="4" w:space="0" w:color="auto"/>
              <w:bottom w:val="single" w:sz="4" w:space="0" w:color="auto"/>
              <w:right w:val="single" w:sz="4" w:space="0" w:color="auto"/>
            </w:tcBorders>
            <w:hideMark/>
          </w:tcPr>
          <w:p w14:paraId="6DF20F74" w14:textId="77777777" w:rsidR="0004631E" w:rsidRDefault="0004631E" w:rsidP="00DF3486">
            <w:pPr>
              <w:spacing w:before="120" w:after="120"/>
              <w:ind w:left="113"/>
              <w:rPr>
                <w:rFonts w:ascii="Arial" w:hAnsi="Arial" w:cs="Arial"/>
                <w:sz w:val="22"/>
                <w:szCs w:val="22"/>
              </w:rPr>
            </w:pPr>
            <w:r>
              <w:rPr>
                <w:rFonts w:ascii="Arial" w:hAnsi="Arial" w:cs="Arial"/>
                <w:sz w:val="22"/>
                <w:szCs w:val="22"/>
              </w:rPr>
              <w:t>Identifiers:</w:t>
            </w:r>
          </w:p>
        </w:tc>
      </w:tr>
      <w:tr w:rsidR="0004631E" w14:paraId="4E6A4D58" w14:textId="77777777" w:rsidTr="00DF3486">
        <w:trPr>
          <w:cantSplit/>
          <w:trHeight w:val="396"/>
        </w:trPr>
        <w:tc>
          <w:tcPr>
            <w:tcW w:w="1276" w:type="dxa"/>
            <w:tcBorders>
              <w:top w:val="single" w:sz="4" w:space="0" w:color="auto"/>
              <w:left w:val="single" w:sz="4" w:space="0" w:color="auto"/>
              <w:bottom w:val="single" w:sz="4" w:space="0" w:color="auto"/>
              <w:right w:val="single" w:sz="4" w:space="0" w:color="auto"/>
            </w:tcBorders>
            <w:vAlign w:val="center"/>
            <w:hideMark/>
          </w:tcPr>
          <w:p w14:paraId="31743B45" w14:textId="77777777" w:rsidR="0004631E" w:rsidRDefault="0004631E" w:rsidP="00DF3486">
            <w:pPr>
              <w:spacing w:before="240" w:after="240"/>
              <w:ind w:left="113"/>
              <w:rPr>
                <w:rFonts w:ascii="Arial" w:hAnsi="Arial" w:cs="Arial"/>
                <w:b/>
                <w:sz w:val="22"/>
                <w:szCs w:val="22"/>
              </w:rPr>
            </w:pPr>
            <w:r>
              <w:rPr>
                <w:rFonts w:ascii="Arial" w:hAnsi="Arial" w:cs="Arial"/>
                <w:b/>
                <w:sz w:val="22"/>
                <w:szCs w:val="22"/>
              </w:rPr>
              <w:t>Authority:</w:t>
            </w:r>
          </w:p>
        </w:tc>
        <w:tc>
          <w:tcPr>
            <w:tcW w:w="5953" w:type="dxa"/>
            <w:tcBorders>
              <w:top w:val="single" w:sz="4" w:space="0" w:color="auto"/>
              <w:left w:val="single" w:sz="4" w:space="0" w:color="auto"/>
              <w:bottom w:val="single" w:sz="4" w:space="0" w:color="auto"/>
              <w:right w:val="single" w:sz="4" w:space="0" w:color="auto"/>
            </w:tcBorders>
            <w:vAlign w:val="center"/>
            <w:hideMark/>
          </w:tcPr>
          <w:p w14:paraId="53129ACF" w14:textId="77777777" w:rsidR="0004631E" w:rsidRDefault="0004631E" w:rsidP="00DF3486">
            <w:pPr>
              <w:spacing w:before="240" w:after="240"/>
              <w:ind w:left="113"/>
              <w:rPr>
                <w:rFonts w:ascii="Arial" w:hAnsi="Arial" w:cs="Arial"/>
                <w:sz w:val="22"/>
                <w:szCs w:val="22"/>
              </w:rPr>
            </w:pPr>
            <w:r>
              <w:rPr>
                <w:rFonts w:ascii="Arial" w:hAnsi="Arial" w:cs="Arial"/>
                <w:sz w:val="22"/>
                <w:szCs w:val="22"/>
              </w:rPr>
              <w:t>Name:</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BC9E1C0" w14:textId="77777777" w:rsidR="0004631E" w:rsidRDefault="0004631E" w:rsidP="00DF3486">
            <w:pPr>
              <w:spacing w:before="240" w:after="240"/>
              <w:ind w:left="113"/>
              <w:rPr>
                <w:rFonts w:ascii="Arial" w:hAnsi="Arial" w:cs="Arial"/>
                <w:sz w:val="22"/>
                <w:szCs w:val="22"/>
              </w:rPr>
            </w:pPr>
            <w:r>
              <w:rPr>
                <w:rFonts w:ascii="Arial" w:hAnsi="Arial" w:cs="Arial"/>
                <w:sz w:val="22"/>
                <w:szCs w:val="22"/>
              </w:rPr>
              <w:t>Sign:</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AE64177" w14:textId="77777777" w:rsidR="0004631E" w:rsidRDefault="0004631E" w:rsidP="00DF3486">
            <w:pPr>
              <w:spacing w:before="240" w:after="240"/>
              <w:ind w:left="113"/>
              <w:rPr>
                <w:rFonts w:ascii="Arial" w:hAnsi="Arial" w:cs="Arial"/>
                <w:sz w:val="22"/>
                <w:szCs w:val="22"/>
              </w:rPr>
            </w:pPr>
            <w:r>
              <w:rPr>
                <w:rFonts w:ascii="Arial" w:hAnsi="Arial" w:cs="Arial"/>
                <w:sz w:val="22"/>
                <w:szCs w:val="22"/>
              </w:rPr>
              <w:t>Date:           /            /</w:t>
            </w:r>
          </w:p>
        </w:tc>
      </w:tr>
    </w:tbl>
    <w:p w14:paraId="59F110B2" w14:textId="77777777" w:rsidR="00FD6816" w:rsidRDefault="00FD6816" w:rsidP="00473B77">
      <w:pPr>
        <w:spacing w:line="300" w:lineRule="atLeast"/>
        <w:ind w:left="-539" w:right="-1230"/>
        <w:rPr>
          <w:rFonts w:ascii="Arial" w:hAnsi="Arial" w:cs="Arial"/>
          <w:b/>
        </w:rPr>
      </w:pPr>
    </w:p>
    <w:tbl>
      <w:tblPr>
        <w:tblStyle w:val="TableGrid"/>
        <w:tblW w:w="15026" w:type="dxa"/>
        <w:tblInd w:w="250" w:type="dxa"/>
        <w:tblBorders>
          <w:insideH w:val="single" w:sz="6" w:space="0" w:color="auto"/>
          <w:insideV w:val="single" w:sz="6" w:space="0" w:color="auto"/>
        </w:tblBorders>
        <w:tblLayout w:type="fixed"/>
        <w:tblLook w:val="01E0" w:firstRow="1" w:lastRow="1" w:firstColumn="1" w:lastColumn="1" w:noHBand="0" w:noVBand="0"/>
      </w:tblPr>
      <w:tblGrid>
        <w:gridCol w:w="12758"/>
        <w:gridCol w:w="236"/>
        <w:gridCol w:w="2032"/>
      </w:tblGrid>
      <w:tr w:rsidR="00C83481" w:rsidRPr="009F6476" w14:paraId="34340E0E" w14:textId="77777777" w:rsidTr="0093713E">
        <w:trPr>
          <w:cantSplit/>
          <w:tblHeader/>
        </w:trPr>
        <w:tc>
          <w:tcPr>
            <w:tcW w:w="12758" w:type="dxa"/>
            <w:tcBorders>
              <w:right w:val="single" w:sz="4" w:space="0" w:color="auto"/>
            </w:tcBorders>
          </w:tcPr>
          <w:p w14:paraId="101A5A2E" w14:textId="77777777" w:rsidR="00C83481" w:rsidRPr="006C402A" w:rsidRDefault="00C83481" w:rsidP="0004631E">
            <w:pPr>
              <w:jc w:val="center"/>
              <w:rPr>
                <w:rFonts w:ascii="Arial" w:hAnsi="Arial" w:cs="Arial"/>
                <w:b/>
                <w:sz w:val="22"/>
                <w:szCs w:val="22"/>
              </w:rPr>
            </w:pPr>
            <w:r>
              <w:rPr>
                <w:rFonts w:ascii="Arial" w:hAnsi="Arial" w:cs="Arial"/>
                <w:b/>
                <w:sz w:val="22"/>
                <w:szCs w:val="22"/>
              </w:rPr>
              <w:t>Requirement</w:t>
            </w:r>
          </w:p>
        </w:tc>
        <w:tc>
          <w:tcPr>
            <w:tcW w:w="236" w:type="dxa"/>
            <w:tcBorders>
              <w:top w:val="single" w:sz="4" w:space="0" w:color="auto"/>
              <w:left w:val="single" w:sz="4" w:space="0" w:color="auto"/>
              <w:bottom w:val="single" w:sz="4" w:space="0" w:color="auto"/>
              <w:right w:val="single" w:sz="4" w:space="0" w:color="auto"/>
            </w:tcBorders>
          </w:tcPr>
          <w:p w14:paraId="5E023E32" w14:textId="77777777" w:rsidR="00C83481" w:rsidRPr="006C402A" w:rsidRDefault="00C83481" w:rsidP="0004631E">
            <w:pPr>
              <w:ind w:right="-108"/>
              <w:jc w:val="center"/>
              <w:rPr>
                <w:rFonts w:ascii="Arial" w:hAnsi="Arial" w:cs="Arial"/>
                <w:b/>
                <w:sz w:val="22"/>
                <w:szCs w:val="22"/>
              </w:rPr>
            </w:pPr>
          </w:p>
        </w:tc>
        <w:tc>
          <w:tcPr>
            <w:tcW w:w="2032" w:type="dxa"/>
            <w:tcBorders>
              <w:left w:val="single" w:sz="4" w:space="0" w:color="auto"/>
              <w:bottom w:val="single" w:sz="6" w:space="0" w:color="auto"/>
            </w:tcBorders>
          </w:tcPr>
          <w:p w14:paraId="1718F9CE" w14:textId="4EF6AE58" w:rsidR="00C83481" w:rsidRPr="006C402A" w:rsidRDefault="0004631E" w:rsidP="0004631E">
            <w:pPr>
              <w:ind w:left="-49" w:right="-108"/>
              <w:jc w:val="center"/>
              <w:rPr>
                <w:rFonts w:ascii="Arial" w:hAnsi="Arial" w:cs="Arial"/>
                <w:b/>
                <w:sz w:val="22"/>
                <w:szCs w:val="22"/>
              </w:rPr>
            </w:pPr>
            <w:r>
              <w:rPr>
                <w:rFonts w:ascii="Arial" w:hAnsi="Arial" w:cs="Arial"/>
                <w:b/>
                <w:sz w:val="22"/>
                <w:szCs w:val="22"/>
              </w:rPr>
              <w:t xml:space="preserve">Tick if </w:t>
            </w:r>
            <w:r w:rsidR="00C83481">
              <w:rPr>
                <w:rFonts w:ascii="Arial" w:hAnsi="Arial" w:cs="Arial"/>
                <w:b/>
                <w:sz w:val="22"/>
                <w:szCs w:val="22"/>
              </w:rPr>
              <w:t>Complies</w:t>
            </w:r>
          </w:p>
        </w:tc>
      </w:tr>
      <w:tr w:rsidR="0004631E" w:rsidRPr="009F6476" w14:paraId="40E487ED" w14:textId="77777777" w:rsidTr="0004631E">
        <w:tc>
          <w:tcPr>
            <w:tcW w:w="12758" w:type="dxa"/>
            <w:tcBorders>
              <w:top w:val="single" w:sz="4" w:space="0" w:color="auto"/>
              <w:bottom w:val="dashSmallGap" w:sz="4" w:space="0" w:color="auto"/>
              <w:right w:val="single" w:sz="4" w:space="0" w:color="auto"/>
            </w:tcBorders>
          </w:tcPr>
          <w:p w14:paraId="5CB72CD4" w14:textId="77777777" w:rsidR="0004631E" w:rsidRPr="00E2168B" w:rsidRDefault="0004631E" w:rsidP="0004631E">
            <w:pPr>
              <w:tabs>
                <w:tab w:val="left" w:pos="1080"/>
              </w:tabs>
              <w:overflowPunct w:val="0"/>
              <w:autoSpaceDE w:val="0"/>
              <w:autoSpaceDN w:val="0"/>
              <w:adjustRightInd w:val="0"/>
              <w:textAlignment w:val="baseline"/>
              <w:rPr>
                <w:rFonts w:ascii="Arial" w:hAnsi="Arial" w:cs="Arial"/>
              </w:rPr>
            </w:pPr>
            <w:r w:rsidRPr="00841084">
              <w:rPr>
                <w:rFonts w:ascii="Arial" w:hAnsi="Arial" w:cs="Arial"/>
                <w:b/>
                <w:sz w:val="22"/>
                <w:szCs w:val="22"/>
              </w:rPr>
              <w:t>Test report</w:t>
            </w:r>
            <w:r>
              <w:rPr>
                <w:rFonts w:ascii="Arial" w:hAnsi="Arial" w:cs="Arial"/>
                <w:b/>
                <w:sz w:val="22"/>
                <w:szCs w:val="22"/>
              </w:rPr>
              <w:t xml:space="preserve"> – </w:t>
            </w:r>
            <w:r>
              <w:rPr>
                <w:rFonts w:ascii="Arial" w:hAnsi="Arial" w:cs="Arial"/>
                <w:sz w:val="22"/>
                <w:szCs w:val="22"/>
              </w:rPr>
              <w:t>Test report obtained</w:t>
            </w:r>
            <w:r w:rsidRPr="00D3516F">
              <w:rPr>
                <w:rFonts w:ascii="Arial" w:hAnsi="Arial" w:cs="Arial"/>
                <w:sz w:val="22"/>
                <w:szCs w:val="22"/>
              </w:rPr>
              <w:t xml:space="preserve"> </w:t>
            </w:r>
            <w:r>
              <w:rPr>
                <w:rFonts w:ascii="Arial" w:hAnsi="Arial" w:cs="Arial"/>
                <w:sz w:val="22"/>
                <w:szCs w:val="22"/>
              </w:rPr>
              <w:t>that meets the following requ</w:t>
            </w:r>
            <w:bookmarkStart w:id="0" w:name="_GoBack"/>
            <w:bookmarkEnd w:id="0"/>
            <w:r>
              <w:rPr>
                <w:rFonts w:ascii="Arial" w:hAnsi="Arial" w:cs="Arial"/>
                <w:sz w:val="22"/>
                <w:szCs w:val="22"/>
              </w:rPr>
              <w:t>irements:</w:t>
            </w:r>
          </w:p>
        </w:tc>
        <w:tc>
          <w:tcPr>
            <w:tcW w:w="236" w:type="dxa"/>
            <w:tcBorders>
              <w:top w:val="single" w:sz="4" w:space="0" w:color="auto"/>
              <w:left w:val="single" w:sz="4" w:space="0" w:color="auto"/>
              <w:bottom w:val="nil"/>
              <w:right w:val="single" w:sz="4" w:space="0" w:color="auto"/>
            </w:tcBorders>
          </w:tcPr>
          <w:p w14:paraId="7A3FABEF" w14:textId="77777777" w:rsidR="0004631E" w:rsidRPr="006C402A" w:rsidRDefault="0004631E" w:rsidP="0004631E">
            <w:pPr>
              <w:spacing w:line="360" w:lineRule="auto"/>
              <w:rPr>
                <w:rFonts w:ascii="Arial" w:hAnsi="Arial" w:cs="Arial"/>
                <w:sz w:val="22"/>
                <w:szCs w:val="22"/>
              </w:rPr>
            </w:pPr>
          </w:p>
        </w:tc>
        <w:tc>
          <w:tcPr>
            <w:tcW w:w="2032" w:type="dxa"/>
            <w:tcBorders>
              <w:top w:val="single" w:sz="4" w:space="0" w:color="auto"/>
              <w:left w:val="single" w:sz="4" w:space="0" w:color="auto"/>
              <w:bottom w:val="dashSmallGap" w:sz="4" w:space="0" w:color="auto"/>
              <w:right w:val="single" w:sz="4" w:space="0" w:color="auto"/>
            </w:tcBorders>
          </w:tcPr>
          <w:p w14:paraId="77B3F7BE" w14:textId="77777777" w:rsidR="0004631E" w:rsidRPr="006C402A" w:rsidRDefault="0004631E" w:rsidP="0004631E">
            <w:pPr>
              <w:ind w:right="-186"/>
              <w:rPr>
                <w:rFonts w:ascii="Arial" w:hAnsi="Arial" w:cs="Arial"/>
                <w:sz w:val="22"/>
                <w:szCs w:val="22"/>
              </w:rPr>
            </w:pPr>
          </w:p>
        </w:tc>
      </w:tr>
      <w:tr w:rsidR="0004631E" w:rsidRPr="009F6476" w14:paraId="47235D5A" w14:textId="77777777" w:rsidTr="0004631E">
        <w:tc>
          <w:tcPr>
            <w:tcW w:w="12758" w:type="dxa"/>
            <w:tcBorders>
              <w:top w:val="dashSmallGap" w:sz="4" w:space="0" w:color="auto"/>
              <w:bottom w:val="dashSmallGap" w:sz="4" w:space="0" w:color="auto"/>
              <w:right w:val="single" w:sz="4" w:space="0" w:color="auto"/>
            </w:tcBorders>
          </w:tcPr>
          <w:p w14:paraId="1A3F5C47" w14:textId="77777777" w:rsidR="0004631E" w:rsidRPr="00C83481" w:rsidRDefault="0004631E" w:rsidP="0004631E">
            <w:pPr>
              <w:numPr>
                <w:ilvl w:val="4"/>
                <w:numId w:val="2"/>
              </w:numPr>
              <w:tabs>
                <w:tab w:val="clear" w:pos="3600"/>
              </w:tabs>
              <w:overflowPunct w:val="0"/>
              <w:autoSpaceDE w:val="0"/>
              <w:autoSpaceDN w:val="0"/>
              <w:adjustRightInd w:val="0"/>
              <w:spacing w:before="120"/>
              <w:ind w:left="432" w:hanging="426"/>
              <w:textAlignment w:val="baseline"/>
              <w:rPr>
                <w:rFonts w:ascii="Arial" w:hAnsi="Arial" w:cs="Arial"/>
                <w:sz w:val="22"/>
                <w:szCs w:val="22"/>
              </w:rPr>
            </w:pPr>
            <w:r>
              <w:rPr>
                <w:rFonts w:ascii="Arial" w:hAnsi="Arial" w:cs="Arial"/>
                <w:sz w:val="22"/>
                <w:szCs w:val="22"/>
              </w:rPr>
              <w:t xml:space="preserve">provided by </w:t>
            </w:r>
            <w:r w:rsidRPr="00D3516F">
              <w:rPr>
                <w:rFonts w:ascii="Arial" w:hAnsi="Arial" w:cs="Arial"/>
                <w:sz w:val="22"/>
                <w:szCs w:val="22"/>
              </w:rPr>
              <w:t xml:space="preserve">an </w:t>
            </w:r>
            <w:r>
              <w:rPr>
                <w:rFonts w:ascii="Arial" w:hAnsi="Arial" w:cs="Arial"/>
                <w:sz w:val="22"/>
                <w:szCs w:val="22"/>
              </w:rPr>
              <w:t xml:space="preserve">independent </w:t>
            </w:r>
            <w:r w:rsidRPr="00D3516F">
              <w:rPr>
                <w:rFonts w:ascii="Arial" w:hAnsi="Arial" w:cs="Arial"/>
                <w:sz w:val="22"/>
                <w:szCs w:val="22"/>
              </w:rPr>
              <w:t>testing facilit</w:t>
            </w:r>
            <w:r>
              <w:rPr>
                <w:rFonts w:ascii="Arial" w:hAnsi="Arial" w:cs="Arial"/>
                <w:sz w:val="22"/>
                <w:szCs w:val="22"/>
              </w:rPr>
              <w:t xml:space="preserve">y that has accreditation for </w:t>
            </w:r>
            <w:r w:rsidRPr="00095252">
              <w:rPr>
                <w:rFonts w:ascii="Arial" w:hAnsi="Arial" w:cs="Arial"/>
                <w:sz w:val="22"/>
                <w:szCs w:val="22"/>
              </w:rPr>
              <w:t>clause 4.4 of Australian Standard AS 8124.7-2003, Safety of toys Part 7 – Finger paints</w:t>
            </w:r>
            <w:r>
              <w:rPr>
                <w:rFonts w:ascii="Arial" w:hAnsi="Arial" w:cs="Arial"/>
                <w:sz w:val="22"/>
                <w:szCs w:val="22"/>
              </w:rPr>
              <w:t xml:space="preserve"> (accredited by NATA or from an overseas accrediting body recognised by NATA)</w:t>
            </w:r>
          </w:p>
        </w:tc>
        <w:tc>
          <w:tcPr>
            <w:tcW w:w="236" w:type="dxa"/>
            <w:tcBorders>
              <w:top w:val="nil"/>
              <w:left w:val="single" w:sz="4" w:space="0" w:color="auto"/>
              <w:bottom w:val="nil"/>
              <w:right w:val="single" w:sz="4" w:space="0" w:color="auto"/>
            </w:tcBorders>
          </w:tcPr>
          <w:p w14:paraId="0BC3C6B8" w14:textId="77777777" w:rsidR="0004631E" w:rsidRPr="006C402A" w:rsidRDefault="0004631E" w:rsidP="0004631E">
            <w:pPr>
              <w:spacing w:line="360" w:lineRule="auto"/>
              <w:rPr>
                <w:rFonts w:ascii="Arial" w:hAnsi="Arial" w:cs="Arial"/>
                <w:sz w:val="22"/>
                <w:szCs w:val="22"/>
              </w:rPr>
            </w:pPr>
          </w:p>
        </w:tc>
        <w:tc>
          <w:tcPr>
            <w:tcW w:w="2032" w:type="dxa"/>
            <w:tcBorders>
              <w:top w:val="dashSmallGap" w:sz="4" w:space="0" w:color="auto"/>
              <w:left w:val="single" w:sz="4" w:space="0" w:color="auto"/>
              <w:bottom w:val="dashSmallGap" w:sz="4" w:space="0" w:color="auto"/>
              <w:right w:val="single" w:sz="4" w:space="0" w:color="auto"/>
            </w:tcBorders>
          </w:tcPr>
          <w:p w14:paraId="70AB39C9" w14:textId="77777777" w:rsidR="0004631E" w:rsidRPr="006C402A" w:rsidRDefault="0004631E" w:rsidP="0004631E">
            <w:pPr>
              <w:ind w:right="-187"/>
              <w:rPr>
                <w:rFonts w:ascii="Arial" w:hAnsi="Arial" w:cs="Arial"/>
                <w:sz w:val="22"/>
                <w:szCs w:val="22"/>
              </w:rPr>
            </w:pPr>
            <w:r w:rsidRPr="000B42AF">
              <w:rPr>
                <w:rFonts w:ascii="Arial" w:hAnsi="Arial" w:cs="Arial"/>
                <w:position w:val="6"/>
                <w:sz w:val="22"/>
                <w:szCs w:val="22"/>
              </w:rPr>
              <w:t>YES</w:t>
            </w:r>
            <w:r>
              <w:rPr>
                <w:rFonts w:ascii="Arial" w:hAnsi="Arial" w:cs="Arial"/>
                <w:position w:val="6"/>
                <w:sz w:val="22"/>
                <w:szCs w:val="22"/>
              </w:rPr>
              <w:t xml:space="preserve"> </w:t>
            </w:r>
            <w:r w:rsidRPr="000B42AF">
              <w:rPr>
                <w:rFonts w:ascii="Arial" w:hAnsi="Arial" w:cs="Arial"/>
                <w:sz w:val="52"/>
                <w:szCs w:val="52"/>
              </w:rPr>
              <w:t>□</w:t>
            </w:r>
          </w:p>
        </w:tc>
      </w:tr>
      <w:tr w:rsidR="0004631E" w:rsidRPr="009F6476" w14:paraId="6EA02FCB" w14:textId="77777777" w:rsidTr="0004631E">
        <w:tc>
          <w:tcPr>
            <w:tcW w:w="12758" w:type="dxa"/>
            <w:tcBorders>
              <w:top w:val="dashSmallGap" w:sz="4" w:space="0" w:color="auto"/>
              <w:bottom w:val="dashSmallGap" w:sz="4" w:space="0" w:color="auto"/>
              <w:right w:val="single" w:sz="4" w:space="0" w:color="auto"/>
            </w:tcBorders>
          </w:tcPr>
          <w:p w14:paraId="32C10FF3" w14:textId="77777777" w:rsidR="0004631E" w:rsidRPr="00C83481" w:rsidRDefault="0004631E" w:rsidP="0004631E">
            <w:pPr>
              <w:numPr>
                <w:ilvl w:val="4"/>
                <w:numId w:val="2"/>
              </w:numPr>
              <w:tabs>
                <w:tab w:val="clear" w:pos="3600"/>
              </w:tabs>
              <w:overflowPunct w:val="0"/>
              <w:autoSpaceDE w:val="0"/>
              <w:autoSpaceDN w:val="0"/>
              <w:adjustRightInd w:val="0"/>
              <w:spacing w:before="120"/>
              <w:ind w:left="432" w:hanging="426"/>
              <w:textAlignment w:val="baseline"/>
              <w:rPr>
                <w:rFonts w:ascii="Arial" w:hAnsi="Arial" w:cs="Arial"/>
                <w:sz w:val="22"/>
                <w:szCs w:val="22"/>
              </w:rPr>
            </w:pPr>
            <w:r>
              <w:rPr>
                <w:rFonts w:ascii="Arial" w:hAnsi="Arial" w:cs="Arial"/>
                <w:sz w:val="22"/>
                <w:szCs w:val="22"/>
              </w:rPr>
              <w:t>clearly and accurately identifies the exact product to be supplied</w:t>
            </w:r>
          </w:p>
        </w:tc>
        <w:tc>
          <w:tcPr>
            <w:tcW w:w="236" w:type="dxa"/>
            <w:tcBorders>
              <w:top w:val="nil"/>
              <w:left w:val="single" w:sz="4" w:space="0" w:color="auto"/>
              <w:bottom w:val="nil"/>
              <w:right w:val="single" w:sz="4" w:space="0" w:color="auto"/>
            </w:tcBorders>
          </w:tcPr>
          <w:p w14:paraId="338DB758" w14:textId="77777777" w:rsidR="0004631E" w:rsidRPr="006C402A" w:rsidRDefault="0004631E" w:rsidP="0004631E">
            <w:pPr>
              <w:spacing w:line="360" w:lineRule="auto"/>
              <w:rPr>
                <w:rFonts w:ascii="Arial" w:hAnsi="Arial" w:cs="Arial"/>
                <w:sz w:val="22"/>
                <w:szCs w:val="22"/>
              </w:rPr>
            </w:pPr>
          </w:p>
        </w:tc>
        <w:tc>
          <w:tcPr>
            <w:tcW w:w="2032" w:type="dxa"/>
            <w:tcBorders>
              <w:top w:val="dashSmallGap" w:sz="4" w:space="0" w:color="auto"/>
              <w:left w:val="single" w:sz="4" w:space="0" w:color="auto"/>
              <w:bottom w:val="dashSmallGap" w:sz="4" w:space="0" w:color="auto"/>
              <w:right w:val="single" w:sz="4" w:space="0" w:color="auto"/>
            </w:tcBorders>
          </w:tcPr>
          <w:p w14:paraId="5EBF6B2E" w14:textId="77777777" w:rsidR="0004631E" w:rsidRPr="006C402A" w:rsidRDefault="0004631E" w:rsidP="0004631E">
            <w:pPr>
              <w:ind w:right="-187"/>
              <w:rPr>
                <w:rFonts w:ascii="Arial" w:hAnsi="Arial" w:cs="Arial"/>
                <w:sz w:val="22"/>
                <w:szCs w:val="22"/>
              </w:rPr>
            </w:pPr>
            <w:r w:rsidRPr="000B42AF">
              <w:rPr>
                <w:rFonts w:ascii="Arial" w:hAnsi="Arial" w:cs="Arial"/>
                <w:position w:val="6"/>
                <w:sz w:val="22"/>
                <w:szCs w:val="22"/>
              </w:rPr>
              <w:t>YES</w:t>
            </w:r>
            <w:r>
              <w:rPr>
                <w:rFonts w:ascii="Arial" w:hAnsi="Arial" w:cs="Arial"/>
                <w:position w:val="6"/>
                <w:sz w:val="22"/>
                <w:szCs w:val="22"/>
              </w:rPr>
              <w:t xml:space="preserve"> </w:t>
            </w:r>
            <w:r w:rsidRPr="000B42AF">
              <w:rPr>
                <w:rFonts w:ascii="Arial" w:hAnsi="Arial" w:cs="Arial"/>
                <w:sz w:val="52"/>
                <w:szCs w:val="52"/>
              </w:rPr>
              <w:t>□</w:t>
            </w:r>
          </w:p>
        </w:tc>
      </w:tr>
      <w:tr w:rsidR="0004631E" w:rsidRPr="009F6476" w14:paraId="220A59E3" w14:textId="77777777" w:rsidTr="0004631E">
        <w:tc>
          <w:tcPr>
            <w:tcW w:w="12758" w:type="dxa"/>
            <w:tcBorders>
              <w:top w:val="dashSmallGap" w:sz="4" w:space="0" w:color="auto"/>
              <w:bottom w:val="single" w:sz="4" w:space="0" w:color="auto"/>
              <w:right w:val="single" w:sz="4" w:space="0" w:color="auto"/>
            </w:tcBorders>
          </w:tcPr>
          <w:p w14:paraId="12566660" w14:textId="77777777" w:rsidR="0004631E" w:rsidRPr="00095252" w:rsidRDefault="0004631E" w:rsidP="0004631E">
            <w:pPr>
              <w:numPr>
                <w:ilvl w:val="4"/>
                <w:numId w:val="2"/>
              </w:numPr>
              <w:tabs>
                <w:tab w:val="clear" w:pos="3600"/>
              </w:tabs>
              <w:overflowPunct w:val="0"/>
              <w:autoSpaceDE w:val="0"/>
              <w:autoSpaceDN w:val="0"/>
              <w:adjustRightInd w:val="0"/>
              <w:spacing w:before="120"/>
              <w:ind w:left="431" w:hanging="425"/>
              <w:textAlignment w:val="baseline"/>
              <w:rPr>
                <w:rFonts w:ascii="Arial" w:hAnsi="Arial" w:cs="Arial"/>
              </w:rPr>
            </w:pPr>
            <w:r>
              <w:rPr>
                <w:rFonts w:ascii="Arial" w:hAnsi="Arial" w:cs="Arial"/>
                <w:sz w:val="22"/>
                <w:szCs w:val="22"/>
              </w:rPr>
              <w:t>confirms the finger paint contains less than the following maximum acceptable levels of migratable lead and other elements:</w:t>
            </w:r>
          </w:p>
          <w:tbl>
            <w:tblPr>
              <w:tblStyle w:val="TableGrid"/>
              <w:tblW w:w="11907" w:type="dxa"/>
              <w:tblInd w:w="454" w:type="dxa"/>
              <w:tblLayout w:type="fixed"/>
              <w:tblLook w:val="04A0" w:firstRow="1" w:lastRow="0" w:firstColumn="1" w:lastColumn="0" w:noHBand="0" w:noVBand="1"/>
            </w:tblPr>
            <w:tblGrid>
              <w:gridCol w:w="2235"/>
              <w:gridCol w:w="1247"/>
              <w:gridCol w:w="1247"/>
              <w:gridCol w:w="1247"/>
              <w:gridCol w:w="1247"/>
              <w:gridCol w:w="1247"/>
              <w:gridCol w:w="1247"/>
              <w:gridCol w:w="1056"/>
              <w:gridCol w:w="1134"/>
            </w:tblGrid>
            <w:tr w:rsidR="0004631E" w:rsidRPr="00095252" w14:paraId="6A3E31DB" w14:textId="77777777" w:rsidTr="001B6EDB">
              <w:tc>
                <w:tcPr>
                  <w:tcW w:w="2235" w:type="dxa"/>
                </w:tcPr>
                <w:p w14:paraId="17A22C72" w14:textId="77777777" w:rsidR="0004631E" w:rsidRPr="00095252" w:rsidRDefault="0004631E" w:rsidP="0004631E">
                  <w:pPr>
                    <w:spacing w:before="120"/>
                    <w:rPr>
                      <w:rFonts w:ascii="Arial" w:hAnsi="Arial" w:cs="Arial"/>
                      <w:b/>
                      <w:sz w:val="20"/>
                      <w:szCs w:val="20"/>
                    </w:rPr>
                  </w:pPr>
                  <w:r w:rsidRPr="00095252">
                    <w:rPr>
                      <w:rFonts w:ascii="Arial" w:hAnsi="Arial" w:cs="Arial"/>
                      <w:b/>
                      <w:sz w:val="20"/>
                      <w:szCs w:val="20"/>
                    </w:rPr>
                    <w:t>Element</w:t>
                  </w:r>
                </w:p>
              </w:tc>
              <w:tc>
                <w:tcPr>
                  <w:tcW w:w="1247" w:type="dxa"/>
                </w:tcPr>
                <w:p w14:paraId="438FD466" w14:textId="77777777" w:rsidR="0004631E" w:rsidRPr="00095252" w:rsidRDefault="0004631E" w:rsidP="0004631E">
                  <w:pPr>
                    <w:spacing w:before="120"/>
                    <w:rPr>
                      <w:rFonts w:ascii="Arial" w:hAnsi="Arial" w:cs="Arial"/>
                      <w:sz w:val="20"/>
                      <w:szCs w:val="20"/>
                    </w:rPr>
                  </w:pPr>
                  <w:r w:rsidRPr="00095252">
                    <w:rPr>
                      <w:rFonts w:ascii="Arial" w:hAnsi="Arial" w:cs="Arial"/>
                      <w:b/>
                      <w:bCs/>
                      <w:sz w:val="20"/>
                      <w:szCs w:val="20"/>
                    </w:rPr>
                    <w:t>Antimony</w:t>
                  </w:r>
                </w:p>
              </w:tc>
              <w:tc>
                <w:tcPr>
                  <w:tcW w:w="1247" w:type="dxa"/>
                </w:tcPr>
                <w:p w14:paraId="7FD435BA" w14:textId="77777777" w:rsidR="0004631E" w:rsidRPr="00095252" w:rsidRDefault="0004631E" w:rsidP="0004631E">
                  <w:pPr>
                    <w:spacing w:before="120"/>
                    <w:rPr>
                      <w:rFonts w:ascii="Arial" w:hAnsi="Arial" w:cs="Arial"/>
                      <w:sz w:val="20"/>
                      <w:szCs w:val="20"/>
                    </w:rPr>
                  </w:pPr>
                  <w:r w:rsidRPr="00095252">
                    <w:rPr>
                      <w:rFonts w:ascii="Arial" w:hAnsi="Arial" w:cs="Arial"/>
                      <w:b/>
                      <w:bCs/>
                      <w:sz w:val="20"/>
                      <w:szCs w:val="20"/>
                    </w:rPr>
                    <w:t>Arsenic</w:t>
                  </w:r>
                </w:p>
              </w:tc>
              <w:tc>
                <w:tcPr>
                  <w:tcW w:w="1247" w:type="dxa"/>
                </w:tcPr>
                <w:p w14:paraId="0B1E1743" w14:textId="77777777" w:rsidR="0004631E" w:rsidRPr="00095252" w:rsidRDefault="0004631E" w:rsidP="0004631E">
                  <w:pPr>
                    <w:spacing w:before="120"/>
                    <w:rPr>
                      <w:rFonts w:ascii="Arial" w:hAnsi="Arial" w:cs="Arial"/>
                      <w:sz w:val="20"/>
                      <w:szCs w:val="20"/>
                    </w:rPr>
                  </w:pPr>
                  <w:r w:rsidRPr="00095252">
                    <w:rPr>
                      <w:rFonts w:ascii="Arial" w:hAnsi="Arial" w:cs="Arial"/>
                      <w:b/>
                      <w:bCs/>
                      <w:sz w:val="20"/>
                      <w:szCs w:val="20"/>
                    </w:rPr>
                    <w:t>Barium</w:t>
                  </w:r>
                </w:p>
              </w:tc>
              <w:tc>
                <w:tcPr>
                  <w:tcW w:w="1247" w:type="dxa"/>
                </w:tcPr>
                <w:p w14:paraId="1C6F0E07" w14:textId="77777777" w:rsidR="0004631E" w:rsidRPr="00095252" w:rsidRDefault="0004631E" w:rsidP="0004631E">
                  <w:pPr>
                    <w:spacing w:before="120"/>
                    <w:rPr>
                      <w:rFonts w:ascii="Arial" w:hAnsi="Arial" w:cs="Arial"/>
                      <w:sz w:val="20"/>
                      <w:szCs w:val="20"/>
                    </w:rPr>
                  </w:pPr>
                  <w:r w:rsidRPr="00095252">
                    <w:rPr>
                      <w:rFonts w:ascii="Arial" w:hAnsi="Arial" w:cs="Arial"/>
                      <w:b/>
                      <w:bCs/>
                      <w:sz w:val="20"/>
                      <w:szCs w:val="20"/>
                    </w:rPr>
                    <w:t>Cadmium</w:t>
                  </w:r>
                </w:p>
              </w:tc>
              <w:tc>
                <w:tcPr>
                  <w:tcW w:w="1247" w:type="dxa"/>
                </w:tcPr>
                <w:p w14:paraId="6B79EE38" w14:textId="77777777" w:rsidR="0004631E" w:rsidRPr="00095252" w:rsidRDefault="0004631E" w:rsidP="0004631E">
                  <w:pPr>
                    <w:spacing w:before="120"/>
                    <w:rPr>
                      <w:rFonts w:ascii="Arial" w:hAnsi="Arial" w:cs="Arial"/>
                      <w:sz w:val="20"/>
                      <w:szCs w:val="20"/>
                    </w:rPr>
                  </w:pPr>
                  <w:r w:rsidRPr="00095252">
                    <w:rPr>
                      <w:rFonts w:ascii="Arial" w:hAnsi="Arial" w:cs="Arial"/>
                      <w:b/>
                      <w:bCs/>
                      <w:sz w:val="20"/>
                      <w:szCs w:val="20"/>
                    </w:rPr>
                    <w:t>Chromium</w:t>
                  </w:r>
                </w:p>
              </w:tc>
              <w:tc>
                <w:tcPr>
                  <w:tcW w:w="1247" w:type="dxa"/>
                </w:tcPr>
                <w:p w14:paraId="3FB4C5B7" w14:textId="77777777" w:rsidR="0004631E" w:rsidRPr="00095252" w:rsidRDefault="0004631E" w:rsidP="0004631E">
                  <w:pPr>
                    <w:spacing w:before="120"/>
                    <w:rPr>
                      <w:rFonts w:ascii="Arial" w:hAnsi="Arial" w:cs="Arial"/>
                      <w:sz w:val="20"/>
                      <w:szCs w:val="20"/>
                    </w:rPr>
                  </w:pPr>
                  <w:r w:rsidRPr="00095252">
                    <w:rPr>
                      <w:rFonts w:ascii="Arial" w:hAnsi="Arial" w:cs="Arial"/>
                      <w:b/>
                      <w:bCs/>
                      <w:sz w:val="20"/>
                      <w:szCs w:val="20"/>
                    </w:rPr>
                    <w:t>Lead</w:t>
                  </w:r>
                </w:p>
              </w:tc>
              <w:tc>
                <w:tcPr>
                  <w:tcW w:w="1056" w:type="dxa"/>
                </w:tcPr>
                <w:p w14:paraId="1511E290" w14:textId="77777777" w:rsidR="0004631E" w:rsidRPr="00095252" w:rsidRDefault="0004631E" w:rsidP="0004631E">
                  <w:pPr>
                    <w:spacing w:before="120"/>
                    <w:rPr>
                      <w:rFonts w:ascii="Arial" w:hAnsi="Arial" w:cs="Arial"/>
                      <w:sz w:val="20"/>
                      <w:szCs w:val="20"/>
                    </w:rPr>
                  </w:pPr>
                  <w:r w:rsidRPr="00095252">
                    <w:rPr>
                      <w:rFonts w:ascii="Arial" w:hAnsi="Arial" w:cs="Arial"/>
                      <w:b/>
                      <w:bCs/>
                      <w:sz w:val="20"/>
                      <w:szCs w:val="20"/>
                    </w:rPr>
                    <w:t>Mercury</w:t>
                  </w:r>
                </w:p>
              </w:tc>
              <w:tc>
                <w:tcPr>
                  <w:tcW w:w="1134" w:type="dxa"/>
                </w:tcPr>
                <w:p w14:paraId="6A2D630F" w14:textId="77777777" w:rsidR="0004631E" w:rsidRPr="00095252" w:rsidRDefault="0004631E" w:rsidP="0004631E">
                  <w:pPr>
                    <w:spacing w:before="120"/>
                    <w:rPr>
                      <w:rFonts w:ascii="Arial" w:hAnsi="Arial" w:cs="Arial"/>
                      <w:sz w:val="20"/>
                      <w:szCs w:val="20"/>
                    </w:rPr>
                  </w:pPr>
                  <w:r w:rsidRPr="00095252">
                    <w:rPr>
                      <w:rFonts w:ascii="Arial" w:hAnsi="Arial" w:cs="Arial"/>
                      <w:b/>
                      <w:bCs/>
                      <w:sz w:val="20"/>
                      <w:szCs w:val="20"/>
                    </w:rPr>
                    <w:t>Selenium</w:t>
                  </w:r>
                </w:p>
              </w:tc>
            </w:tr>
            <w:tr w:rsidR="0004631E" w:rsidRPr="00095252" w14:paraId="5069A6DD" w14:textId="77777777" w:rsidTr="001B6EDB">
              <w:tc>
                <w:tcPr>
                  <w:tcW w:w="2235" w:type="dxa"/>
                </w:tcPr>
                <w:p w14:paraId="6F0B7E9D" w14:textId="77777777" w:rsidR="0004631E" w:rsidRPr="00095252" w:rsidRDefault="0004631E" w:rsidP="0004631E">
                  <w:pPr>
                    <w:spacing w:before="120"/>
                    <w:ind w:right="-108"/>
                    <w:rPr>
                      <w:rFonts w:ascii="Arial" w:hAnsi="Arial" w:cs="Arial"/>
                      <w:sz w:val="20"/>
                      <w:szCs w:val="20"/>
                    </w:rPr>
                  </w:pPr>
                  <w:r w:rsidRPr="00095252">
                    <w:rPr>
                      <w:rFonts w:ascii="Arial" w:hAnsi="Arial" w:cs="Arial"/>
                      <w:b/>
                      <w:bCs/>
                      <w:sz w:val="20"/>
                      <w:szCs w:val="20"/>
                    </w:rPr>
                    <w:t>Max Quantity</w:t>
                  </w:r>
                  <w:r>
                    <w:rPr>
                      <w:rFonts w:ascii="Arial" w:hAnsi="Arial" w:cs="Arial"/>
                      <w:b/>
                      <w:bCs/>
                      <w:sz w:val="20"/>
                      <w:szCs w:val="20"/>
                    </w:rPr>
                    <w:t xml:space="preserve"> </w:t>
                  </w:r>
                  <w:r w:rsidRPr="00095252">
                    <w:rPr>
                      <w:rFonts w:ascii="Arial" w:hAnsi="Arial" w:cs="Arial"/>
                      <w:b/>
                      <w:bCs/>
                      <w:sz w:val="20"/>
                      <w:szCs w:val="20"/>
                    </w:rPr>
                    <w:t>(mg/kg)</w:t>
                  </w:r>
                </w:p>
              </w:tc>
              <w:tc>
                <w:tcPr>
                  <w:tcW w:w="1247" w:type="dxa"/>
                </w:tcPr>
                <w:p w14:paraId="270547FF" w14:textId="77777777" w:rsidR="0004631E" w:rsidRPr="00095252" w:rsidRDefault="0004631E" w:rsidP="0004631E">
                  <w:pPr>
                    <w:spacing w:before="120"/>
                    <w:rPr>
                      <w:rFonts w:ascii="Arial" w:hAnsi="Arial" w:cs="Arial"/>
                      <w:sz w:val="20"/>
                      <w:szCs w:val="20"/>
                    </w:rPr>
                  </w:pPr>
                  <w:r>
                    <w:rPr>
                      <w:rFonts w:ascii="Arial" w:hAnsi="Arial" w:cs="Arial"/>
                      <w:sz w:val="20"/>
                      <w:szCs w:val="20"/>
                    </w:rPr>
                    <w:t>10</w:t>
                  </w:r>
                </w:p>
              </w:tc>
              <w:tc>
                <w:tcPr>
                  <w:tcW w:w="1247" w:type="dxa"/>
                </w:tcPr>
                <w:p w14:paraId="10A7B7F7" w14:textId="77777777" w:rsidR="0004631E" w:rsidRPr="00095252" w:rsidRDefault="0004631E" w:rsidP="0004631E">
                  <w:pPr>
                    <w:spacing w:before="120"/>
                    <w:rPr>
                      <w:rFonts w:ascii="Arial" w:hAnsi="Arial" w:cs="Arial"/>
                      <w:sz w:val="20"/>
                      <w:szCs w:val="20"/>
                    </w:rPr>
                  </w:pPr>
                  <w:r>
                    <w:rPr>
                      <w:rFonts w:ascii="Arial" w:hAnsi="Arial" w:cs="Arial"/>
                      <w:sz w:val="20"/>
                      <w:szCs w:val="20"/>
                    </w:rPr>
                    <w:t>10</w:t>
                  </w:r>
                </w:p>
              </w:tc>
              <w:tc>
                <w:tcPr>
                  <w:tcW w:w="1247" w:type="dxa"/>
                </w:tcPr>
                <w:p w14:paraId="0D49264C" w14:textId="77777777" w:rsidR="0004631E" w:rsidRPr="00095252" w:rsidRDefault="0004631E" w:rsidP="0004631E">
                  <w:pPr>
                    <w:spacing w:before="120"/>
                    <w:rPr>
                      <w:rFonts w:ascii="Arial" w:hAnsi="Arial" w:cs="Arial"/>
                      <w:sz w:val="20"/>
                      <w:szCs w:val="20"/>
                    </w:rPr>
                  </w:pPr>
                  <w:r>
                    <w:rPr>
                      <w:rFonts w:ascii="Arial" w:hAnsi="Arial" w:cs="Arial"/>
                      <w:sz w:val="20"/>
                      <w:szCs w:val="20"/>
                    </w:rPr>
                    <w:t>350</w:t>
                  </w:r>
                </w:p>
              </w:tc>
              <w:tc>
                <w:tcPr>
                  <w:tcW w:w="1247" w:type="dxa"/>
                </w:tcPr>
                <w:p w14:paraId="4A4EE17D" w14:textId="77777777" w:rsidR="0004631E" w:rsidRPr="00095252" w:rsidRDefault="0004631E" w:rsidP="0004631E">
                  <w:pPr>
                    <w:spacing w:before="120"/>
                    <w:rPr>
                      <w:rFonts w:ascii="Arial" w:hAnsi="Arial" w:cs="Arial"/>
                      <w:sz w:val="20"/>
                      <w:szCs w:val="20"/>
                    </w:rPr>
                  </w:pPr>
                  <w:r>
                    <w:rPr>
                      <w:rFonts w:ascii="Arial" w:hAnsi="Arial" w:cs="Arial"/>
                      <w:sz w:val="20"/>
                      <w:szCs w:val="20"/>
                    </w:rPr>
                    <w:t>15</w:t>
                  </w:r>
                </w:p>
              </w:tc>
              <w:tc>
                <w:tcPr>
                  <w:tcW w:w="1247" w:type="dxa"/>
                </w:tcPr>
                <w:p w14:paraId="4F2D54DF" w14:textId="77777777" w:rsidR="0004631E" w:rsidRPr="00095252" w:rsidRDefault="0004631E" w:rsidP="0004631E">
                  <w:pPr>
                    <w:spacing w:before="120"/>
                    <w:rPr>
                      <w:rFonts w:ascii="Arial" w:hAnsi="Arial" w:cs="Arial"/>
                      <w:sz w:val="20"/>
                      <w:szCs w:val="20"/>
                    </w:rPr>
                  </w:pPr>
                  <w:r>
                    <w:rPr>
                      <w:rFonts w:ascii="Arial" w:hAnsi="Arial" w:cs="Arial"/>
                      <w:sz w:val="20"/>
                      <w:szCs w:val="20"/>
                    </w:rPr>
                    <w:t>25</w:t>
                  </w:r>
                </w:p>
              </w:tc>
              <w:tc>
                <w:tcPr>
                  <w:tcW w:w="1247" w:type="dxa"/>
                </w:tcPr>
                <w:p w14:paraId="191DCE66" w14:textId="77777777" w:rsidR="0004631E" w:rsidRPr="00095252" w:rsidRDefault="0004631E" w:rsidP="0004631E">
                  <w:pPr>
                    <w:spacing w:before="120"/>
                    <w:rPr>
                      <w:rFonts w:ascii="Arial" w:hAnsi="Arial" w:cs="Arial"/>
                      <w:sz w:val="20"/>
                      <w:szCs w:val="20"/>
                    </w:rPr>
                  </w:pPr>
                  <w:r>
                    <w:rPr>
                      <w:rFonts w:ascii="Arial" w:hAnsi="Arial" w:cs="Arial"/>
                      <w:sz w:val="20"/>
                      <w:szCs w:val="20"/>
                    </w:rPr>
                    <w:t>25</w:t>
                  </w:r>
                </w:p>
              </w:tc>
              <w:tc>
                <w:tcPr>
                  <w:tcW w:w="1056" w:type="dxa"/>
                </w:tcPr>
                <w:p w14:paraId="2783DB4D" w14:textId="77777777" w:rsidR="0004631E" w:rsidRPr="00095252" w:rsidRDefault="0004631E" w:rsidP="0004631E">
                  <w:pPr>
                    <w:spacing w:before="120"/>
                    <w:rPr>
                      <w:rFonts w:ascii="Arial" w:hAnsi="Arial" w:cs="Arial"/>
                      <w:sz w:val="20"/>
                      <w:szCs w:val="20"/>
                    </w:rPr>
                  </w:pPr>
                  <w:r>
                    <w:rPr>
                      <w:rFonts w:ascii="Arial" w:hAnsi="Arial" w:cs="Arial"/>
                      <w:sz w:val="20"/>
                      <w:szCs w:val="20"/>
                    </w:rPr>
                    <w:t>10</w:t>
                  </w:r>
                </w:p>
              </w:tc>
              <w:tc>
                <w:tcPr>
                  <w:tcW w:w="1134" w:type="dxa"/>
                </w:tcPr>
                <w:p w14:paraId="0880CDF3" w14:textId="77777777" w:rsidR="0004631E" w:rsidRPr="00095252" w:rsidRDefault="0004631E" w:rsidP="0004631E">
                  <w:pPr>
                    <w:spacing w:before="120"/>
                    <w:ind w:right="-108"/>
                    <w:rPr>
                      <w:rFonts w:ascii="Arial" w:hAnsi="Arial" w:cs="Arial"/>
                      <w:sz w:val="20"/>
                      <w:szCs w:val="20"/>
                    </w:rPr>
                  </w:pPr>
                  <w:r>
                    <w:rPr>
                      <w:rFonts w:ascii="Arial" w:hAnsi="Arial" w:cs="Arial"/>
                      <w:sz w:val="20"/>
                      <w:szCs w:val="20"/>
                    </w:rPr>
                    <w:t>50</w:t>
                  </w:r>
                </w:p>
              </w:tc>
            </w:tr>
          </w:tbl>
          <w:p w14:paraId="00333FFC" w14:textId="77777777" w:rsidR="0004631E" w:rsidRPr="00E2168B" w:rsidRDefault="0004631E" w:rsidP="0004631E">
            <w:pPr>
              <w:overflowPunct w:val="0"/>
              <w:autoSpaceDE w:val="0"/>
              <w:autoSpaceDN w:val="0"/>
              <w:adjustRightInd w:val="0"/>
              <w:spacing w:before="120"/>
              <w:textAlignment w:val="baseline"/>
              <w:rPr>
                <w:rFonts w:ascii="Arial" w:hAnsi="Arial" w:cs="Arial"/>
              </w:rPr>
            </w:pPr>
          </w:p>
        </w:tc>
        <w:tc>
          <w:tcPr>
            <w:tcW w:w="236" w:type="dxa"/>
            <w:tcBorders>
              <w:top w:val="nil"/>
              <w:left w:val="single" w:sz="4" w:space="0" w:color="auto"/>
              <w:bottom w:val="single" w:sz="4" w:space="0" w:color="auto"/>
              <w:right w:val="single" w:sz="4" w:space="0" w:color="auto"/>
            </w:tcBorders>
          </w:tcPr>
          <w:p w14:paraId="492A55E7" w14:textId="77777777" w:rsidR="0004631E" w:rsidRPr="006C402A" w:rsidRDefault="0004631E" w:rsidP="0004631E">
            <w:pPr>
              <w:spacing w:line="360" w:lineRule="auto"/>
              <w:rPr>
                <w:rFonts w:ascii="Arial" w:hAnsi="Arial" w:cs="Arial"/>
                <w:sz w:val="22"/>
                <w:szCs w:val="22"/>
              </w:rPr>
            </w:pPr>
          </w:p>
        </w:tc>
        <w:tc>
          <w:tcPr>
            <w:tcW w:w="2032" w:type="dxa"/>
            <w:tcBorders>
              <w:top w:val="dashSmallGap" w:sz="4" w:space="0" w:color="auto"/>
              <w:left w:val="single" w:sz="4" w:space="0" w:color="auto"/>
              <w:bottom w:val="single" w:sz="4" w:space="0" w:color="auto"/>
              <w:right w:val="single" w:sz="4" w:space="0" w:color="auto"/>
            </w:tcBorders>
          </w:tcPr>
          <w:p w14:paraId="782E50F6" w14:textId="77777777" w:rsidR="0004631E" w:rsidRPr="006C402A" w:rsidRDefault="0004631E" w:rsidP="0004631E">
            <w:pPr>
              <w:ind w:right="-187"/>
              <w:rPr>
                <w:rFonts w:ascii="Arial" w:hAnsi="Arial" w:cs="Arial"/>
                <w:sz w:val="22"/>
                <w:szCs w:val="22"/>
              </w:rPr>
            </w:pPr>
            <w:r w:rsidRPr="000B42AF">
              <w:rPr>
                <w:rFonts w:ascii="Arial" w:hAnsi="Arial" w:cs="Arial"/>
                <w:position w:val="6"/>
                <w:sz w:val="22"/>
                <w:szCs w:val="22"/>
              </w:rPr>
              <w:t>YES</w:t>
            </w:r>
            <w:r>
              <w:rPr>
                <w:rFonts w:ascii="Arial" w:hAnsi="Arial" w:cs="Arial"/>
                <w:position w:val="6"/>
                <w:sz w:val="22"/>
                <w:szCs w:val="22"/>
              </w:rPr>
              <w:t xml:space="preserve"> </w:t>
            </w:r>
            <w:r w:rsidRPr="000B42AF">
              <w:rPr>
                <w:rFonts w:ascii="Arial" w:hAnsi="Arial" w:cs="Arial"/>
                <w:sz w:val="52"/>
                <w:szCs w:val="52"/>
              </w:rPr>
              <w:t>□</w:t>
            </w:r>
          </w:p>
        </w:tc>
      </w:tr>
    </w:tbl>
    <w:p w14:paraId="02271D0E" w14:textId="77777777" w:rsidR="00095252" w:rsidRDefault="00095252" w:rsidP="0004631E"/>
    <w:sectPr w:rsidR="00095252" w:rsidSect="0004631E">
      <w:footerReference w:type="first" r:id="rId7"/>
      <w:pgSz w:w="16838" w:h="11906" w:orient="landscape" w:code="9"/>
      <w:pgMar w:top="426" w:right="720" w:bottom="284" w:left="720" w:header="709" w:footer="214"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4D3FB" w14:textId="77777777" w:rsidR="00D12072" w:rsidRDefault="00D12072" w:rsidP="00304C83">
      <w:r>
        <w:separator/>
      </w:r>
    </w:p>
  </w:endnote>
  <w:endnote w:type="continuationSeparator" w:id="0">
    <w:p w14:paraId="6826EFC1" w14:textId="77777777" w:rsidR="00D12072" w:rsidRDefault="00D12072" w:rsidP="00304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673654892"/>
      <w:docPartObj>
        <w:docPartGallery w:val="Page Numbers (Bottom of Page)"/>
        <w:docPartUnique/>
      </w:docPartObj>
    </w:sdtPr>
    <w:sdtContent>
      <w:sdt>
        <w:sdtPr>
          <w:rPr>
            <w:rFonts w:ascii="Arial" w:hAnsi="Arial" w:cs="Arial"/>
            <w:sz w:val="20"/>
            <w:szCs w:val="20"/>
          </w:rPr>
          <w:id w:val="-1204488746"/>
          <w:docPartObj>
            <w:docPartGallery w:val="Page Numbers (Top of Page)"/>
            <w:docPartUnique/>
          </w:docPartObj>
        </w:sdtPr>
        <w:sdtContent>
          <w:p w14:paraId="4628108C" w14:textId="614C9B51" w:rsidR="0004631E" w:rsidRPr="0004631E" w:rsidRDefault="0004631E" w:rsidP="0004631E">
            <w:pPr>
              <w:pStyle w:val="Footer"/>
              <w:tabs>
                <w:tab w:val="clear" w:pos="4513"/>
                <w:tab w:val="clear" w:pos="9026"/>
                <w:tab w:val="left" w:pos="7797"/>
                <w:tab w:val="right" w:pos="15168"/>
              </w:tabs>
              <w:ind w:left="142" w:right="230"/>
              <w:rPr>
                <w:rFonts w:ascii="Arial" w:hAnsi="Arial" w:cs="Arial"/>
                <w:sz w:val="20"/>
                <w:szCs w:val="20"/>
              </w:rPr>
            </w:pPr>
            <w:r>
              <w:rPr>
                <w:rFonts w:ascii="Arial" w:hAnsi="Arial" w:cs="Arial"/>
                <w:noProof/>
              </w:rPr>
              <w:drawing>
                <wp:inline distT="0" distB="0" distL="0" distR="0" wp14:anchorId="11766ACC" wp14:editId="06EBDCF2">
                  <wp:extent cx="657225" cy="180975"/>
                  <wp:effectExtent l="0" t="0" r="9525" b="9525"/>
                  <wp:docPr id="6" name="Picture 6" descr="Logo_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07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180975"/>
                          </a:xfrm>
                          <a:prstGeom prst="rect">
                            <a:avLst/>
                          </a:prstGeom>
                          <a:noFill/>
                          <a:ln>
                            <a:noFill/>
                          </a:ln>
                        </pic:spPr>
                      </pic:pic>
                    </a:graphicData>
                  </a:graphic>
                </wp:inline>
              </w:drawing>
            </w:r>
            <w:r>
              <w:rPr>
                <w:rFonts w:ascii="Arial" w:hAnsi="Arial" w:cs="Arial"/>
                <w:sz w:val="22"/>
                <w:szCs w:val="22"/>
              </w:rPr>
              <w:t xml:space="preserve">  © Watchdog Compliance Pty Ltd</w:t>
            </w:r>
            <w:r>
              <w:rPr>
                <w:rFonts w:ascii="Arial" w:hAnsi="Arial" w:cs="Arial"/>
                <w:sz w:val="22"/>
                <w:szCs w:val="22"/>
              </w:rPr>
              <w:tab/>
              <w:t>Version 18.10</w:t>
            </w:r>
            <w:r>
              <w:rPr>
                <w:rFonts w:ascii="Arial" w:hAnsi="Arial" w:cs="Arial"/>
                <w:sz w:val="22"/>
                <w:szCs w:val="22"/>
              </w:rPr>
              <w:tab/>
            </w:r>
            <w:r w:rsidRPr="006412C8">
              <w:rPr>
                <w:rFonts w:ascii="Arial" w:hAnsi="Arial" w:cs="Arial"/>
                <w:sz w:val="20"/>
                <w:szCs w:val="20"/>
              </w:rPr>
              <w:t xml:space="preserve">Page </w:t>
            </w:r>
            <w:r w:rsidRPr="006412C8">
              <w:rPr>
                <w:rFonts w:ascii="Arial" w:hAnsi="Arial" w:cs="Arial"/>
                <w:b/>
                <w:bCs/>
                <w:sz w:val="20"/>
                <w:szCs w:val="20"/>
              </w:rPr>
              <w:fldChar w:fldCharType="begin"/>
            </w:r>
            <w:r w:rsidRPr="006412C8">
              <w:rPr>
                <w:rFonts w:ascii="Arial" w:hAnsi="Arial" w:cs="Arial"/>
                <w:b/>
                <w:bCs/>
                <w:sz w:val="20"/>
                <w:szCs w:val="20"/>
              </w:rPr>
              <w:instrText xml:space="preserve"> PAGE </w:instrText>
            </w:r>
            <w:r w:rsidRPr="006412C8">
              <w:rPr>
                <w:rFonts w:ascii="Arial" w:hAnsi="Arial" w:cs="Arial"/>
                <w:b/>
                <w:bCs/>
                <w:sz w:val="20"/>
                <w:szCs w:val="20"/>
              </w:rPr>
              <w:fldChar w:fldCharType="separate"/>
            </w:r>
            <w:r>
              <w:rPr>
                <w:rFonts w:ascii="Arial" w:hAnsi="Arial" w:cs="Arial"/>
                <w:b/>
                <w:bCs/>
                <w:sz w:val="20"/>
                <w:szCs w:val="20"/>
              </w:rPr>
              <w:t>1</w:t>
            </w:r>
            <w:r w:rsidRPr="006412C8">
              <w:rPr>
                <w:rFonts w:ascii="Arial" w:hAnsi="Arial" w:cs="Arial"/>
                <w:b/>
                <w:bCs/>
                <w:sz w:val="20"/>
                <w:szCs w:val="20"/>
              </w:rPr>
              <w:fldChar w:fldCharType="end"/>
            </w:r>
            <w:r w:rsidRPr="006412C8">
              <w:rPr>
                <w:rFonts w:ascii="Arial" w:hAnsi="Arial" w:cs="Arial"/>
                <w:sz w:val="20"/>
                <w:szCs w:val="20"/>
              </w:rPr>
              <w:t xml:space="preserve"> of </w:t>
            </w:r>
            <w:r w:rsidRPr="006412C8">
              <w:rPr>
                <w:rFonts w:ascii="Arial" w:hAnsi="Arial" w:cs="Arial"/>
                <w:b/>
                <w:bCs/>
                <w:sz w:val="20"/>
                <w:szCs w:val="20"/>
              </w:rPr>
              <w:fldChar w:fldCharType="begin"/>
            </w:r>
            <w:r w:rsidRPr="006412C8">
              <w:rPr>
                <w:rFonts w:ascii="Arial" w:hAnsi="Arial" w:cs="Arial"/>
                <w:b/>
                <w:bCs/>
                <w:sz w:val="20"/>
                <w:szCs w:val="20"/>
              </w:rPr>
              <w:instrText xml:space="preserve"> NUMPAGES  </w:instrText>
            </w:r>
            <w:r w:rsidRPr="006412C8">
              <w:rPr>
                <w:rFonts w:ascii="Arial" w:hAnsi="Arial" w:cs="Arial"/>
                <w:b/>
                <w:bCs/>
                <w:sz w:val="20"/>
                <w:szCs w:val="20"/>
              </w:rPr>
              <w:fldChar w:fldCharType="separate"/>
            </w:r>
            <w:r>
              <w:rPr>
                <w:rFonts w:ascii="Arial" w:hAnsi="Arial" w:cs="Arial"/>
                <w:b/>
                <w:bCs/>
                <w:sz w:val="20"/>
                <w:szCs w:val="20"/>
              </w:rPr>
              <w:t>3</w:t>
            </w:r>
            <w:r w:rsidRPr="006412C8">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E5088" w14:textId="77777777" w:rsidR="00D12072" w:rsidRDefault="00D12072" w:rsidP="00304C83">
      <w:r>
        <w:separator/>
      </w:r>
    </w:p>
  </w:footnote>
  <w:footnote w:type="continuationSeparator" w:id="0">
    <w:p w14:paraId="5A1661B1" w14:textId="77777777" w:rsidR="00D12072" w:rsidRDefault="00D12072" w:rsidP="00304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7A62"/>
    <w:multiLevelType w:val="hybridMultilevel"/>
    <w:tmpl w:val="6218A38E"/>
    <w:lvl w:ilvl="0" w:tplc="F65CC5FA">
      <w:start w:val="1"/>
      <w:numFmt w:val="decimal"/>
      <w:lvlText w:val="%1."/>
      <w:lvlJc w:val="left"/>
      <w:pPr>
        <w:tabs>
          <w:tab w:val="num" w:pos="360"/>
        </w:tabs>
        <w:ind w:left="360" w:hanging="360"/>
      </w:pPr>
      <w:rPr>
        <w:rFonts w:hint="default"/>
      </w:rPr>
    </w:lvl>
    <w:lvl w:ilvl="1" w:tplc="70063A40">
      <w:start w:val="1"/>
      <w:numFmt w:val="lowerLetter"/>
      <w:lvlText w:val="(%2)"/>
      <w:lvlJc w:val="left"/>
      <w:pPr>
        <w:tabs>
          <w:tab w:val="num" w:pos="1647"/>
        </w:tabs>
        <w:ind w:left="1647" w:hanging="567"/>
      </w:pPr>
      <w:rPr>
        <w:rFonts w:hint="default"/>
        <w:color w:val="auto"/>
        <w:spacing w:val="0"/>
        <w:kern w:val="0"/>
        <w:position w:val="0"/>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856ADD52">
      <w:start w:val="1"/>
      <w:numFmt w:val="bullet"/>
      <w:lvlText w:val=""/>
      <w:lvlJc w:val="left"/>
      <w:pPr>
        <w:tabs>
          <w:tab w:val="num" w:pos="3600"/>
        </w:tabs>
        <w:ind w:left="3600" w:hanging="360"/>
      </w:pPr>
      <w:rPr>
        <w:rFonts w:ascii="Symbol" w:hAnsi="Symbol" w:hint="default"/>
        <w:b/>
        <w:sz w:val="20"/>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630402"/>
    <w:multiLevelType w:val="hybridMultilevel"/>
    <w:tmpl w:val="EEBC2AD8"/>
    <w:lvl w:ilvl="0" w:tplc="0C090001">
      <w:start w:val="1"/>
      <w:numFmt w:val="bullet"/>
      <w:lvlText w:val=""/>
      <w:lvlJc w:val="left"/>
      <w:pPr>
        <w:ind w:left="1179" w:hanging="360"/>
      </w:pPr>
      <w:rPr>
        <w:rFonts w:ascii="Symbol" w:hAnsi="Symbol" w:hint="default"/>
      </w:rPr>
    </w:lvl>
    <w:lvl w:ilvl="1" w:tplc="0C090003" w:tentative="1">
      <w:start w:val="1"/>
      <w:numFmt w:val="bullet"/>
      <w:lvlText w:val="o"/>
      <w:lvlJc w:val="left"/>
      <w:pPr>
        <w:ind w:left="1899" w:hanging="360"/>
      </w:pPr>
      <w:rPr>
        <w:rFonts w:ascii="Courier New" w:hAnsi="Courier New" w:cs="Courier New" w:hint="default"/>
      </w:rPr>
    </w:lvl>
    <w:lvl w:ilvl="2" w:tplc="0C090005" w:tentative="1">
      <w:start w:val="1"/>
      <w:numFmt w:val="bullet"/>
      <w:lvlText w:val=""/>
      <w:lvlJc w:val="left"/>
      <w:pPr>
        <w:ind w:left="2619" w:hanging="360"/>
      </w:pPr>
      <w:rPr>
        <w:rFonts w:ascii="Wingdings" w:hAnsi="Wingdings" w:hint="default"/>
      </w:rPr>
    </w:lvl>
    <w:lvl w:ilvl="3" w:tplc="0C090001" w:tentative="1">
      <w:start w:val="1"/>
      <w:numFmt w:val="bullet"/>
      <w:lvlText w:val=""/>
      <w:lvlJc w:val="left"/>
      <w:pPr>
        <w:ind w:left="3339" w:hanging="360"/>
      </w:pPr>
      <w:rPr>
        <w:rFonts w:ascii="Symbol" w:hAnsi="Symbol" w:hint="default"/>
      </w:rPr>
    </w:lvl>
    <w:lvl w:ilvl="4" w:tplc="0C090003" w:tentative="1">
      <w:start w:val="1"/>
      <w:numFmt w:val="bullet"/>
      <w:lvlText w:val="o"/>
      <w:lvlJc w:val="left"/>
      <w:pPr>
        <w:ind w:left="4059" w:hanging="360"/>
      </w:pPr>
      <w:rPr>
        <w:rFonts w:ascii="Courier New" w:hAnsi="Courier New" w:cs="Courier New" w:hint="default"/>
      </w:rPr>
    </w:lvl>
    <w:lvl w:ilvl="5" w:tplc="0C090005" w:tentative="1">
      <w:start w:val="1"/>
      <w:numFmt w:val="bullet"/>
      <w:lvlText w:val=""/>
      <w:lvlJc w:val="left"/>
      <w:pPr>
        <w:ind w:left="4779" w:hanging="360"/>
      </w:pPr>
      <w:rPr>
        <w:rFonts w:ascii="Wingdings" w:hAnsi="Wingdings" w:hint="default"/>
      </w:rPr>
    </w:lvl>
    <w:lvl w:ilvl="6" w:tplc="0C090001" w:tentative="1">
      <w:start w:val="1"/>
      <w:numFmt w:val="bullet"/>
      <w:lvlText w:val=""/>
      <w:lvlJc w:val="left"/>
      <w:pPr>
        <w:ind w:left="5499" w:hanging="360"/>
      </w:pPr>
      <w:rPr>
        <w:rFonts w:ascii="Symbol" w:hAnsi="Symbol" w:hint="default"/>
      </w:rPr>
    </w:lvl>
    <w:lvl w:ilvl="7" w:tplc="0C090003" w:tentative="1">
      <w:start w:val="1"/>
      <w:numFmt w:val="bullet"/>
      <w:lvlText w:val="o"/>
      <w:lvlJc w:val="left"/>
      <w:pPr>
        <w:ind w:left="6219" w:hanging="360"/>
      </w:pPr>
      <w:rPr>
        <w:rFonts w:ascii="Courier New" w:hAnsi="Courier New" w:cs="Courier New" w:hint="default"/>
      </w:rPr>
    </w:lvl>
    <w:lvl w:ilvl="8" w:tplc="0C090005" w:tentative="1">
      <w:start w:val="1"/>
      <w:numFmt w:val="bullet"/>
      <w:lvlText w:val=""/>
      <w:lvlJc w:val="left"/>
      <w:pPr>
        <w:ind w:left="6939" w:hanging="360"/>
      </w:pPr>
      <w:rPr>
        <w:rFonts w:ascii="Wingdings" w:hAnsi="Wingdings" w:hint="default"/>
      </w:rPr>
    </w:lvl>
  </w:abstractNum>
  <w:abstractNum w:abstractNumId="2" w15:restartNumberingAfterBreak="0">
    <w:nsid w:val="10860849"/>
    <w:multiLevelType w:val="hybridMultilevel"/>
    <w:tmpl w:val="75526E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B8C0C21"/>
    <w:multiLevelType w:val="hybridMultilevel"/>
    <w:tmpl w:val="ED243B28"/>
    <w:lvl w:ilvl="0" w:tplc="436007AE">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 w15:restartNumberingAfterBreak="0">
    <w:nsid w:val="1F995F2C"/>
    <w:multiLevelType w:val="multilevel"/>
    <w:tmpl w:val="D3B8B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446953"/>
    <w:multiLevelType w:val="hybridMultilevel"/>
    <w:tmpl w:val="B1823C3A"/>
    <w:lvl w:ilvl="0" w:tplc="70063A40">
      <w:start w:val="1"/>
      <w:numFmt w:val="lowerLetter"/>
      <w:lvlText w:val="(%1)"/>
      <w:lvlJc w:val="left"/>
      <w:pPr>
        <w:tabs>
          <w:tab w:val="num" w:pos="1647"/>
        </w:tabs>
        <w:ind w:left="1647" w:hanging="567"/>
      </w:pPr>
      <w:rPr>
        <w:rFonts w:hint="default"/>
        <w:color w:val="auto"/>
        <w:spacing w:val="0"/>
        <w:kern w:val="0"/>
        <w:position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DBA79B4"/>
    <w:multiLevelType w:val="hybridMultilevel"/>
    <w:tmpl w:val="91EA261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7" w15:restartNumberingAfterBreak="0">
    <w:nsid w:val="357D3A97"/>
    <w:multiLevelType w:val="hybridMultilevel"/>
    <w:tmpl w:val="D0CCA86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8" w15:restartNumberingAfterBreak="0">
    <w:nsid w:val="37033D81"/>
    <w:multiLevelType w:val="hybridMultilevel"/>
    <w:tmpl w:val="9236ACE0"/>
    <w:lvl w:ilvl="0" w:tplc="ED543ABC">
      <w:start w:val="1"/>
      <w:numFmt w:val="bullet"/>
      <w:lvlText w:val=""/>
      <w:lvlJc w:val="left"/>
      <w:pPr>
        <w:tabs>
          <w:tab w:val="num" w:pos="360"/>
        </w:tabs>
        <w:ind w:left="360" w:hanging="360"/>
      </w:pPr>
      <w:rPr>
        <w:rFonts w:ascii="Symbol" w:hAnsi="Symbol" w:hint="default"/>
        <w:b w:val="0"/>
        <w:i w:val="0"/>
        <w:color w:val="auto"/>
        <w:sz w:val="24"/>
        <w:szCs w:val="24"/>
      </w:rPr>
    </w:lvl>
    <w:lvl w:ilvl="1" w:tplc="96B08BD8">
      <w:start w:val="3"/>
      <w:numFmt w:val="lowerRoman"/>
      <w:lvlText w:val="(%2)"/>
      <w:lvlJc w:val="left"/>
      <w:pPr>
        <w:tabs>
          <w:tab w:val="num" w:pos="1440"/>
        </w:tabs>
        <w:ind w:left="1440" w:hanging="72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15:restartNumberingAfterBreak="0">
    <w:nsid w:val="457F6C36"/>
    <w:multiLevelType w:val="hybridMultilevel"/>
    <w:tmpl w:val="65AE1C84"/>
    <w:lvl w:ilvl="0" w:tplc="70063A40">
      <w:start w:val="1"/>
      <w:numFmt w:val="lowerLetter"/>
      <w:lvlText w:val="(%1)"/>
      <w:lvlJc w:val="left"/>
      <w:pPr>
        <w:tabs>
          <w:tab w:val="num" w:pos="1647"/>
        </w:tabs>
        <w:ind w:left="1647" w:hanging="567"/>
      </w:pPr>
      <w:rPr>
        <w:rFonts w:hint="default"/>
        <w:color w:val="auto"/>
        <w:spacing w:val="0"/>
        <w:kern w:val="0"/>
        <w:position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0D676A6"/>
    <w:multiLevelType w:val="hybridMultilevel"/>
    <w:tmpl w:val="0AACAB6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1" w15:restartNumberingAfterBreak="0">
    <w:nsid w:val="650118C9"/>
    <w:multiLevelType w:val="hybridMultilevel"/>
    <w:tmpl w:val="FD3447BC"/>
    <w:lvl w:ilvl="0" w:tplc="F65CC5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BE73E0C"/>
    <w:multiLevelType w:val="hybridMultilevel"/>
    <w:tmpl w:val="454254D2"/>
    <w:lvl w:ilvl="0" w:tplc="19FACD46">
      <w:start w:val="1"/>
      <w:numFmt w:val="bullet"/>
      <w:lvlText w:val="o"/>
      <w:lvlJc w:val="left"/>
      <w:pPr>
        <w:ind w:left="360" w:hanging="360"/>
      </w:pPr>
      <w:rPr>
        <w:rFonts w:ascii="Courier New" w:hAnsi="Courier New"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CAF5710"/>
    <w:multiLevelType w:val="hybridMultilevel"/>
    <w:tmpl w:val="D99CF064"/>
    <w:lvl w:ilvl="0" w:tplc="61928D78">
      <w:start w:val="1"/>
      <w:numFmt w:val="bullet"/>
      <w:lvlText w:val=""/>
      <w:lvlJc w:val="left"/>
      <w:pPr>
        <w:tabs>
          <w:tab w:val="num" w:pos="284"/>
        </w:tabs>
        <w:ind w:left="284" w:hanging="284"/>
      </w:pPr>
      <w:rPr>
        <w:rFonts w:ascii="Symbol" w:hAnsi="Symbol" w:hint="default"/>
        <w:sz w:val="16"/>
        <w:szCs w:val="16"/>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73CE7BD1"/>
    <w:multiLevelType w:val="hybridMultilevel"/>
    <w:tmpl w:val="C6846BDC"/>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num w:numId="1">
    <w:abstractNumId w:val="11"/>
  </w:num>
  <w:num w:numId="2">
    <w:abstractNumId w:val="0"/>
  </w:num>
  <w:num w:numId="3">
    <w:abstractNumId w:val="5"/>
  </w:num>
  <w:num w:numId="4">
    <w:abstractNumId w:val="9"/>
  </w:num>
  <w:num w:numId="5">
    <w:abstractNumId w:val="10"/>
  </w:num>
  <w:num w:numId="6">
    <w:abstractNumId w:val="3"/>
  </w:num>
  <w:num w:numId="7">
    <w:abstractNumId w:val="6"/>
  </w:num>
  <w:num w:numId="8">
    <w:abstractNumId w:val="7"/>
  </w:num>
  <w:num w:numId="9">
    <w:abstractNumId w:val="4"/>
  </w:num>
  <w:num w:numId="10">
    <w:abstractNumId w:val="2"/>
  </w:num>
  <w:num w:numId="11">
    <w:abstractNumId w:val="13"/>
  </w:num>
  <w:num w:numId="12">
    <w:abstractNumId w:val="12"/>
  </w:num>
  <w:num w:numId="13">
    <w:abstractNumId w:val="14"/>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5"/>
  <w:displayVerticalDrawingGridEvery w:val="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3B77"/>
    <w:rsid w:val="00002CD6"/>
    <w:rsid w:val="000037A4"/>
    <w:rsid w:val="000073C3"/>
    <w:rsid w:val="0000798F"/>
    <w:rsid w:val="00012933"/>
    <w:rsid w:val="000211C7"/>
    <w:rsid w:val="000254E0"/>
    <w:rsid w:val="00032ADA"/>
    <w:rsid w:val="0004631E"/>
    <w:rsid w:val="000530FF"/>
    <w:rsid w:val="00072D78"/>
    <w:rsid w:val="00075D88"/>
    <w:rsid w:val="00081288"/>
    <w:rsid w:val="00095252"/>
    <w:rsid w:val="000A4414"/>
    <w:rsid w:val="000B42AF"/>
    <w:rsid w:val="000D4BD4"/>
    <w:rsid w:val="000E5A0A"/>
    <w:rsid w:val="0010079B"/>
    <w:rsid w:val="00131984"/>
    <w:rsid w:val="00133BB2"/>
    <w:rsid w:val="00143C55"/>
    <w:rsid w:val="0015470B"/>
    <w:rsid w:val="00172D7B"/>
    <w:rsid w:val="001879FF"/>
    <w:rsid w:val="001931A0"/>
    <w:rsid w:val="00195BC6"/>
    <w:rsid w:val="001B6EDB"/>
    <w:rsid w:val="001C0E7F"/>
    <w:rsid w:val="001D4718"/>
    <w:rsid w:val="001D502E"/>
    <w:rsid w:val="002364D7"/>
    <w:rsid w:val="002763C5"/>
    <w:rsid w:val="0027767C"/>
    <w:rsid w:val="0029022B"/>
    <w:rsid w:val="002D0AF0"/>
    <w:rsid w:val="002D2FC2"/>
    <w:rsid w:val="00306E9A"/>
    <w:rsid w:val="0033772B"/>
    <w:rsid w:val="00353191"/>
    <w:rsid w:val="00356E97"/>
    <w:rsid w:val="00363A51"/>
    <w:rsid w:val="003D77A8"/>
    <w:rsid w:val="003F69C6"/>
    <w:rsid w:val="00414B08"/>
    <w:rsid w:val="004270C5"/>
    <w:rsid w:val="00432A88"/>
    <w:rsid w:val="00437F12"/>
    <w:rsid w:val="00451653"/>
    <w:rsid w:val="004667A8"/>
    <w:rsid w:val="0047003A"/>
    <w:rsid w:val="004715A9"/>
    <w:rsid w:val="0047187A"/>
    <w:rsid w:val="00473B77"/>
    <w:rsid w:val="004937B5"/>
    <w:rsid w:val="004D258A"/>
    <w:rsid w:val="004D6397"/>
    <w:rsid w:val="004D6A9F"/>
    <w:rsid w:val="004E19DC"/>
    <w:rsid w:val="0053252C"/>
    <w:rsid w:val="00532708"/>
    <w:rsid w:val="00544C50"/>
    <w:rsid w:val="0059468E"/>
    <w:rsid w:val="005958CA"/>
    <w:rsid w:val="005A1FFE"/>
    <w:rsid w:val="005C33DD"/>
    <w:rsid w:val="005E6C1E"/>
    <w:rsid w:val="006064A3"/>
    <w:rsid w:val="00616144"/>
    <w:rsid w:val="006541B9"/>
    <w:rsid w:val="0066432B"/>
    <w:rsid w:val="00686436"/>
    <w:rsid w:val="006864B3"/>
    <w:rsid w:val="00695B8A"/>
    <w:rsid w:val="00695FCF"/>
    <w:rsid w:val="006A1082"/>
    <w:rsid w:val="006A1D6B"/>
    <w:rsid w:val="006C280F"/>
    <w:rsid w:val="006D2BCF"/>
    <w:rsid w:val="006D2E04"/>
    <w:rsid w:val="00704C38"/>
    <w:rsid w:val="007270C0"/>
    <w:rsid w:val="00733400"/>
    <w:rsid w:val="00757198"/>
    <w:rsid w:val="007A455A"/>
    <w:rsid w:val="007C3034"/>
    <w:rsid w:val="007F638E"/>
    <w:rsid w:val="007F6FB3"/>
    <w:rsid w:val="008153DF"/>
    <w:rsid w:val="00817E80"/>
    <w:rsid w:val="00821306"/>
    <w:rsid w:val="008254B1"/>
    <w:rsid w:val="00825AD2"/>
    <w:rsid w:val="00841084"/>
    <w:rsid w:val="008430B8"/>
    <w:rsid w:val="00846D51"/>
    <w:rsid w:val="0084732D"/>
    <w:rsid w:val="0086779E"/>
    <w:rsid w:val="0089277E"/>
    <w:rsid w:val="008941A3"/>
    <w:rsid w:val="008D50B0"/>
    <w:rsid w:val="0093713E"/>
    <w:rsid w:val="00946C0B"/>
    <w:rsid w:val="00972753"/>
    <w:rsid w:val="00990412"/>
    <w:rsid w:val="009E6223"/>
    <w:rsid w:val="00A111F3"/>
    <w:rsid w:val="00A16FC2"/>
    <w:rsid w:val="00A25D5D"/>
    <w:rsid w:val="00A46981"/>
    <w:rsid w:val="00A800EF"/>
    <w:rsid w:val="00A95805"/>
    <w:rsid w:val="00AC3C84"/>
    <w:rsid w:val="00AD4914"/>
    <w:rsid w:val="00AE3CEA"/>
    <w:rsid w:val="00AE5C33"/>
    <w:rsid w:val="00AF0BF8"/>
    <w:rsid w:val="00B10B07"/>
    <w:rsid w:val="00B11A53"/>
    <w:rsid w:val="00B51998"/>
    <w:rsid w:val="00B57C18"/>
    <w:rsid w:val="00B751B4"/>
    <w:rsid w:val="00B86033"/>
    <w:rsid w:val="00BC0CAB"/>
    <w:rsid w:val="00C21537"/>
    <w:rsid w:val="00C32C23"/>
    <w:rsid w:val="00C83481"/>
    <w:rsid w:val="00C9682B"/>
    <w:rsid w:val="00CB02BC"/>
    <w:rsid w:val="00CB6333"/>
    <w:rsid w:val="00D10B23"/>
    <w:rsid w:val="00D12072"/>
    <w:rsid w:val="00D30DAA"/>
    <w:rsid w:val="00D430C1"/>
    <w:rsid w:val="00DB2F7A"/>
    <w:rsid w:val="00DE46BE"/>
    <w:rsid w:val="00E05266"/>
    <w:rsid w:val="00E10FE1"/>
    <w:rsid w:val="00E17C6C"/>
    <w:rsid w:val="00E53C96"/>
    <w:rsid w:val="00E651C0"/>
    <w:rsid w:val="00E651DB"/>
    <w:rsid w:val="00E93649"/>
    <w:rsid w:val="00EB3E97"/>
    <w:rsid w:val="00EE0DCD"/>
    <w:rsid w:val="00EE0EA7"/>
    <w:rsid w:val="00F31D84"/>
    <w:rsid w:val="00F50CB3"/>
    <w:rsid w:val="00F63517"/>
    <w:rsid w:val="00FA691B"/>
    <w:rsid w:val="00FB1AE7"/>
    <w:rsid w:val="00FC3F44"/>
    <w:rsid w:val="00FD6816"/>
    <w:rsid w:val="00FE4130"/>
    <w:rsid w:val="00FF01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5F8B1A"/>
  <w15:docId w15:val="{93805369-60DF-4C52-859D-F8A03ED5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3B77"/>
    <w:rPr>
      <w:sz w:val="24"/>
      <w:szCs w:val="24"/>
    </w:rPr>
  </w:style>
  <w:style w:type="paragraph" w:styleId="Heading2">
    <w:name w:val="heading 2"/>
    <w:basedOn w:val="Normal"/>
    <w:next w:val="Normal"/>
    <w:qFormat/>
    <w:rsid w:val="00BC0CAB"/>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rsid w:val="00BC0CAB"/>
    <w:pPr>
      <w:jc w:val="both"/>
    </w:pPr>
    <w:rPr>
      <w:i w:val="0"/>
      <w:sz w:val="22"/>
      <w:szCs w:val="22"/>
    </w:rPr>
  </w:style>
  <w:style w:type="paragraph" w:styleId="TOC2">
    <w:name w:val="toc 2"/>
    <w:basedOn w:val="Normal"/>
    <w:next w:val="Normal"/>
    <w:autoRedefine/>
    <w:semiHidden/>
    <w:rsid w:val="001C0E7F"/>
    <w:pPr>
      <w:tabs>
        <w:tab w:val="right" w:leader="dot" w:pos="8993"/>
      </w:tabs>
      <w:spacing w:line="360" w:lineRule="auto"/>
      <w:ind w:left="238"/>
    </w:pPr>
    <w:rPr>
      <w:b/>
      <w:i/>
    </w:rPr>
  </w:style>
  <w:style w:type="table" w:styleId="TableGrid">
    <w:name w:val="Table Grid"/>
    <w:basedOn w:val="TableNormal"/>
    <w:rsid w:val="00473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473B77"/>
    <w:pPr>
      <w:overflowPunct w:val="0"/>
      <w:autoSpaceDE w:val="0"/>
      <w:autoSpaceDN w:val="0"/>
      <w:adjustRightInd w:val="0"/>
      <w:spacing w:before="240" w:line="360" w:lineRule="atLeast"/>
      <w:textAlignment w:val="baseline"/>
    </w:pPr>
    <w:rPr>
      <w:rFonts w:ascii="New York" w:hAnsi="New York"/>
      <w:sz w:val="26"/>
      <w:szCs w:val="20"/>
      <w:lang w:eastAsia="en-US"/>
    </w:rPr>
  </w:style>
  <w:style w:type="paragraph" w:styleId="ListParagraph">
    <w:name w:val="List Paragraph"/>
    <w:basedOn w:val="Normal"/>
    <w:uiPriority w:val="34"/>
    <w:qFormat/>
    <w:rsid w:val="00841084"/>
    <w:pPr>
      <w:ind w:left="720"/>
      <w:contextualSpacing/>
    </w:pPr>
  </w:style>
  <w:style w:type="paragraph" w:styleId="BalloonText">
    <w:name w:val="Balloon Text"/>
    <w:basedOn w:val="Normal"/>
    <w:link w:val="BalloonTextChar"/>
    <w:rsid w:val="00F50CB3"/>
    <w:rPr>
      <w:rFonts w:ascii="Tahoma" w:hAnsi="Tahoma" w:cs="Tahoma"/>
      <w:sz w:val="16"/>
      <w:szCs w:val="16"/>
    </w:rPr>
  </w:style>
  <w:style w:type="character" w:customStyle="1" w:styleId="BalloonTextChar">
    <w:name w:val="Balloon Text Char"/>
    <w:basedOn w:val="DefaultParagraphFont"/>
    <w:link w:val="BalloonText"/>
    <w:rsid w:val="00F50CB3"/>
    <w:rPr>
      <w:rFonts w:ascii="Tahoma" w:hAnsi="Tahoma" w:cs="Tahoma"/>
      <w:sz w:val="16"/>
      <w:szCs w:val="16"/>
    </w:rPr>
  </w:style>
  <w:style w:type="paragraph" w:styleId="NormalWeb">
    <w:name w:val="Normal (Web)"/>
    <w:basedOn w:val="Normal"/>
    <w:uiPriority w:val="99"/>
    <w:unhideWhenUsed/>
    <w:rsid w:val="005C33DD"/>
    <w:pPr>
      <w:spacing w:before="100" w:beforeAutospacing="1" w:after="100" w:afterAutospacing="1"/>
    </w:pPr>
  </w:style>
  <w:style w:type="paragraph" w:styleId="Header">
    <w:name w:val="header"/>
    <w:basedOn w:val="Normal"/>
    <w:link w:val="HeaderChar"/>
    <w:unhideWhenUsed/>
    <w:rsid w:val="0004631E"/>
    <w:pPr>
      <w:tabs>
        <w:tab w:val="center" w:pos="4513"/>
        <w:tab w:val="right" w:pos="9026"/>
      </w:tabs>
    </w:pPr>
  </w:style>
  <w:style w:type="character" w:customStyle="1" w:styleId="HeaderChar">
    <w:name w:val="Header Char"/>
    <w:basedOn w:val="DefaultParagraphFont"/>
    <w:link w:val="Header"/>
    <w:rsid w:val="0004631E"/>
    <w:rPr>
      <w:sz w:val="24"/>
      <w:szCs w:val="24"/>
    </w:rPr>
  </w:style>
  <w:style w:type="paragraph" w:styleId="Footer">
    <w:name w:val="footer"/>
    <w:basedOn w:val="Normal"/>
    <w:link w:val="FooterChar"/>
    <w:unhideWhenUsed/>
    <w:rsid w:val="0004631E"/>
    <w:pPr>
      <w:tabs>
        <w:tab w:val="center" w:pos="4513"/>
        <w:tab w:val="right" w:pos="9026"/>
      </w:tabs>
    </w:pPr>
  </w:style>
  <w:style w:type="character" w:customStyle="1" w:styleId="FooterChar">
    <w:name w:val="Footer Char"/>
    <w:basedOn w:val="DefaultParagraphFont"/>
    <w:link w:val="Footer"/>
    <w:rsid w:val="000463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65083">
      <w:bodyDiv w:val="1"/>
      <w:marLeft w:val="0"/>
      <w:marRight w:val="0"/>
      <w:marTop w:val="0"/>
      <w:marBottom w:val="0"/>
      <w:divBdr>
        <w:top w:val="none" w:sz="0" w:space="0" w:color="auto"/>
        <w:left w:val="none" w:sz="0" w:space="0" w:color="auto"/>
        <w:bottom w:val="none" w:sz="0" w:space="0" w:color="auto"/>
        <w:right w:val="none" w:sz="0" w:space="0" w:color="auto"/>
      </w:divBdr>
    </w:div>
    <w:div w:id="63321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1531</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‘Attachment 26’</vt:lpstr>
    </vt:vector>
  </TitlesOfParts>
  <Company> Watchdog Compliance</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26’</dc:title>
  <dc:subject/>
  <dc:creator>Michelle Johnson</dc:creator>
  <cp:keywords/>
  <dc:description/>
  <cp:lastModifiedBy>David Johnson</cp:lastModifiedBy>
  <cp:revision>47</cp:revision>
  <dcterms:created xsi:type="dcterms:W3CDTF">2012-12-18T07:53:00Z</dcterms:created>
  <dcterms:modified xsi:type="dcterms:W3CDTF">2018-10-24T11:25:00Z</dcterms:modified>
</cp:coreProperties>
</file>