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29E3" w14:textId="77777777" w:rsidR="006A798F" w:rsidRPr="0003078F" w:rsidRDefault="006A798F" w:rsidP="006A798F">
      <w:pPr>
        <w:pStyle w:val="Normal1"/>
        <w:spacing w:before="0" w:after="120" w:line="300" w:lineRule="atLeast"/>
        <w:jc w:val="center"/>
        <w:rPr>
          <w:rFonts w:ascii="Arial" w:hAnsi="Arial" w:cs="Arial"/>
          <w:sz w:val="22"/>
          <w:szCs w:val="22"/>
        </w:rPr>
      </w:pPr>
      <w:r>
        <w:rPr>
          <w:rFonts w:ascii="Arial" w:hAnsi="Arial" w:cs="Arial"/>
          <w:b/>
          <w:bCs/>
          <w:iCs/>
          <w:sz w:val="28"/>
          <w:szCs w:val="28"/>
        </w:rPr>
        <w:t xml:space="preserve">Supplier Verification </w:t>
      </w:r>
      <w:r w:rsidRPr="00156E56">
        <w:rPr>
          <w:rFonts w:ascii="Arial" w:hAnsi="Arial" w:cs="Arial"/>
          <w:b/>
          <w:bCs/>
          <w:iCs/>
          <w:sz w:val="28"/>
          <w:szCs w:val="28"/>
        </w:rPr>
        <w:t xml:space="preserve">for </w:t>
      </w:r>
      <w:r w:rsidR="00A3750A">
        <w:rPr>
          <w:rFonts w:ascii="Arial" w:hAnsi="Arial" w:cs="Arial"/>
          <w:b/>
          <w:bCs/>
          <w:iCs/>
          <w:sz w:val="28"/>
          <w:szCs w:val="28"/>
          <w:lang w:eastAsia="en-AU"/>
        </w:rPr>
        <w:t>Corded Internal Window Coverings</w:t>
      </w:r>
      <w:r w:rsidR="00A111F3">
        <w:rPr>
          <w:rFonts w:ascii="Arial" w:hAnsi="Arial" w:cs="Arial"/>
          <w:b/>
          <w:bCs/>
          <w:iCs/>
          <w:sz w:val="28"/>
          <w:szCs w:val="28"/>
          <w:lang w:eastAsia="en-AU"/>
        </w:rPr>
        <w:br/>
      </w:r>
    </w:p>
    <w:p w14:paraId="42DBF787" w14:textId="766F167A" w:rsidR="006A798F" w:rsidRPr="006A798F" w:rsidRDefault="006A798F" w:rsidP="00B34E19">
      <w:pPr>
        <w:pBdr>
          <w:top w:val="single" w:sz="18" w:space="1" w:color="auto"/>
          <w:left w:val="single" w:sz="18" w:space="4" w:color="auto"/>
          <w:bottom w:val="single" w:sz="18" w:space="1" w:color="auto"/>
          <w:right w:val="single" w:sz="18" w:space="4" w:color="auto"/>
        </w:pBdr>
        <w:spacing w:line="300" w:lineRule="atLeast"/>
        <w:ind w:left="284" w:right="372"/>
        <w:rPr>
          <w:rFonts w:ascii="Arial" w:hAnsi="Arial" w:cs="Arial"/>
        </w:rPr>
      </w:pPr>
      <w:r w:rsidRPr="006A798F">
        <w:rPr>
          <w:rFonts w:ascii="Arial" w:hAnsi="Arial" w:cs="Arial"/>
          <w:b/>
        </w:rPr>
        <w:t>As a supplier of “</w:t>
      </w:r>
      <w:r w:rsidRPr="006A798F">
        <w:rPr>
          <w:rFonts w:ascii="Arial" w:hAnsi="Arial" w:cs="Arial"/>
          <w:b/>
          <w:bCs/>
          <w:iCs/>
        </w:rPr>
        <w:t xml:space="preserve">Corded Internal Window Coverings (CIWC)” you must complete this form and return it to </w:t>
      </w:r>
      <w:r w:rsidR="00B34E19">
        <w:rPr>
          <w:rFonts w:ascii="Arial" w:hAnsi="Arial" w:cs="Arial"/>
          <w:b/>
          <w:bCs/>
          <w:iCs/>
        </w:rPr>
        <w:t>us</w:t>
      </w:r>
      <w:bookmarkStart w:id="0" w:name="_GoBack"/>
      <w:bookmarkEnd w:id="0"/>
      <w:r w:rsidRPr="006A798F">
        <w:rPr>
          <w:rFonts w:ascii="Arial" w:hAnsi="Arial" w:cs="Arial"/>
          <w:b/>
          <w:bCs/>
          <w:iCs/>
        </w:rPr>
        <w:t xml:space="preserve"> to verify the products to be supplied meet the requirements of Australia’s Mandatory </w:t>
      </w:r>
      <w:r w:rsidR="00E00421">
        <w:rPr>
          <w:rFonts w:ascii="Arial" w:hAnsi="Arial" w:cs="Arial"/>
          <w:b/>
          <w:bCs/>
          <w:iCs/>
        </w:rPr>
        <w:t>S</w:t>
      </w:r>
      <w:r w:rsidRPr="006A798F">
        <w:rPr>
          <w:rFonts w:ascii="Arial" w:hAnsi="Arial" w:cs="Arial"/>
          <w:b/>
          <w:bCs/>
          <w:iCs/>
        </w:rPr>
        <w:t xml:space="preserve">afety Standard.  These products will not be accepted by </w:t>
      </w:r>
      <w:r w:rsidR="00B34E19">
        <w:rPr>
          <w:rFonts w:ascii="Arial" w:hAnsi="Arial" w:cs="Arial"/>
          <w:b/>
          <w:bCs/>
          <w:iCs/>
        </w:rPr>
        <w:t>us</w:t>
      </w:r>
      <w:r w:rsidRPr="006A798F">
        <w:rPr>
          <w:rFonts w:ascii="Arial" w:hAnsi="Arial" w:cs="Arial"/>
          <w:b/>
          <w:bCs/>
          <w:iCs/>
        </w:rPr>
        <w:t xml:space="preserve"> or</w:t>
      </w:r>
      <w:r w:rsidRPr="006A798F">
        <w:rPr>
          <w:rFonts w:ascii="Arial" w:hAnsi="Arial" w:cs="Arial"/>
          <w:b/>
        </w:rPr>
        <w:t xml:space="preserve"> offered for sale on </w:t>
      </w:r>
      <w:r w:rsidR="00B34E19">
        <w:rPr>
          <w:rFonts w:ascii="Arial" w:hAnsi="Arial" w:cs="Arial"/>
          <w:b/>
        </w:rPr>
        <w:t>our</w:t>
      </w:r>
      <w:r w:rsidRPr="006A798F">
        <w:rPr>
          <w:rFonts w:ascii="Arial" w:hAnsi="Arial" w:cs="Arial"/>
          <w:b/>
        </w:rPr>
        <w:t xml:space="preserve"> websites until you have provided this verification.</w:t>
      </w:r>
    </w:p>
    <w:p w14:paraId="0BB3DEDF" w14:textId="77777777" w:rsidR="006A798F" w:rsidRPr="006A798F" w:rsidRDefault="006A798F" w:rsidP="006A798F">
      <w:pPr>
        <w:pStyle w:val="Normal1"/>
        <w:spacing w:before="0" w:after="120" w:line="300" w:lineRule="atLeast"/>
        <w:jc w:val="center"/>
        <w:rPr>
          <w:rFonts w:ascii="Arial" w:hAnsi="Arial" w:cs="Arial"/>
          <w:b/>
          <w:i/>
          <w:sz w:val="24"/>
          <w:szCs w:val="24"/>
        </w:rPr>
      </w:pPr>
    </w:p>
    <w:p w14:paraId="0E79C8E9" w14:textId="04C056A2" w:rsidR="006A798F" w:rsidRPr="006A798F" w:rsidRDefault="006A798F" w:rsidP="00E00421">
      <w:pPr>
        <w:spacing w:line="300" w:lineRule="atLeast"/>
        <w:ind w:left="142" w:right="230"/>
        <w:jc w:val="both"/>
        <w:rPr>
          <w:rFonts w:ascii="Arial" w:hAnsi="Arial" w:cs="Arial"/>
        </w:rPr>
      </w:pPr>
      <w:r w:rsidRPr="006A798F">
        <w:rPr>
          <w:rFonts w:ascii="Arial" w:hAnsi="Arial" w:cs="Arial"/>
          <w:b/>
          <w:bCs/>
          <w:iCs/>
        </w:rPr>
        <w:t xml:space="preserve">It is illegal to supply “Corded Internal Window Coverings (CIWC)” that do not </w:t>
      </w:r>
      <w:r w:rsidR="00E00421">
        <w:rPr>
          <w:rFonts w:ascii="Arial" w:hAnsi="Arial" w:cs="Arial"/>
          <w:b/>
          <w:bCs/>
          <w:iCs/>
        </w:rPr>
        <w:t>comply with</w:t>
      </w:r>
      <w:r w:rsidRPr="006A798F">
        <w:rPr>
          <w:rFonts w:ascii="Arial" w:hAnsi="Arial" w:cs="Arial"/>
          <w:b/>
        </w:rPr>
        <w:t xml:space="preserve"> Australia’s mandatory standard</w:t>
      </w:r>
      <w:r w:rsidRPr="006A798F">
        <w:rPr>
          <w:rFonts w:ascii="Arial" w:hAnsi="Arial" w:cs="Arial"/>
          <w:b/>
          <w:i/>
        </w:rPr>
        <w:t xml:space="preserve"> – </w:t>
      </w:r>
      <w:r w:rsidR="00E00421">
        <w:rPr>
          <w:rFonts w:ascii="Arial" w:hAnsi="Arial" w:cs="Arial"/>
          <w:b/>
          <w:i/>
        </w:rPr>
        <w:br/>
      </w:r>
      <w:r w:rsidRPr="00E00421">
        <w:rPr>
          <w:rFonts w:ascii="Arial" w:hAnsi="Arial" w:cs="Arial"/>
          <w:i/>
        </w:rPr>
        <w:t>Trade Practices (Consumer Product Safety Standard — Corded Internal Window Coverings) Regulations 2010</w:t>
      </w:r>
      <w:r w:rsidRPr="006A798F">
        <w:rPr>
          <w:rFonts w:ascii="Arial" w:hAnsi="Arial" w:cs="Arial"/>
          <w:b/>
          <w:i/>
        </w:rPr>
        <w:t xml:space="preserve"> </w:t>
      </w:r>
      <w:r w:rsidRPr="006A798F">
        <w:rPr>
          <w:rFonts w:ascii="Arial" w:hAnsi="Arial" w:cs="Arial"/>
          <w:b/>
        </w:rPr>
        <w:t>(“the Mandatory Standard”).</w:t>
      </w:r>
    </w:p>
    <w:p w14:paraId="711D5973" w14:textId="77777777" w:rsidR="006A798F" w:rsidRPr="006A798F" w:rsidRDefault="006A798F" w:rsidP="006A798F">
      <w:pPr>
        <w:spacing w:line="300" w:lineRule="atLeast"/>
        <w:ind w:left="142" w:right="372"/>
        <w:jc w:val="both"/>
        <w:rPr>
          <w:rFonts w:ascii="Arial" w:hAnsi="Arial" w:cs="Arial"/>
        </w:rPr>
      </w:pPr>
    </w:p>
    <w:p w14:paraId="0DFD8392" w14:textId="77777777" w:rsidR="006A798F" w:rsidRPr="006A798F" w:rsidRDefault="006A798F" w:rsidP="006A798F">
      <w:pPr>
        <w:spacing w:line="300" w:lineRule="atLeast"/>
        <w:ind w:left="142" w:right="372"/>
        <w:jc w:val="center"/>
        <w:rPr>
          <w:rFonts w:ascii="Arial" w:hAnsi="Arial" w:cs="Arial"/>
          <w:color w:val="FF0000"/>
        </w:rPr>
      </w:pPr>
      <w:r w:rsidRPr="006A798F">
        <w:rPr>
          <w:rFonts w:ascii="Arial" w:hAnsi="Arial" w:cs="Arial"/>
          <w:color w:val="FF0000"/>
        </w:rPr>
        <w:t>By completing this form you are verifying that the products identified in this form comply with the Mandatory Standard.</w:t>
      </w:r>
    </w:p>
    <w:p w14:paraId="51AD3601" w14:textId="7EE3BA86" w:rsidR="006A798F" w:rsidRDefault="006A798F" w:rsidP="006A798F">
      <w:pPr>
        <w:spacing w:line="300" w:lineRule="atLeast"/>
        <w:ind w:left="142" w:right="372"/>
        <w:jc w:val="both"/>
        <w:rPr>
          <w:rFonts w:ascii="Arial" w:hAnsi="Arial" w:cs="Arial"/>
        </w:rPr>
      </w:pPr>
    </w:p>
    <w:tbl>
      <w:tblPr>
        <w:tblStyle w:val="TableGrid"/>
        <w:tblW w:w="0" w:type="auto"/>
        <w:tblInd w:w="250" w:type="dxa"/>
        <w:tblLook w:val="04A0" w:firstRow="1" w:lastRow="0" w:firstColumn="1" w:lastColumn="0" w:noHBand="0" w:noVBand="1"/>
      </w:tblPr>
      <w:tblGrid>
        <w:gridCol w:w="15134"/>
      </w:tblGrid>
      <w:tr w:rsidR="00E00421" w14:paraId="38A5338F" w14:textId="77777777" w:rsidTr="00FB0CA1">
        <w:tc>
          <w:tcPr>
            <w:tcW w:w="15134" w:type="dxa"/>
            <w:shd w:val="clear" w:color="auto" w:fill="F2F2F2" w:themeFill="background1" w:themeFillShade="F2"/>
          </w:tcPr>
          <w:p w14:paraId="14BD2E48" w14:textId="4C55D790" w:rsidR="00E00421" w:rsidRDefault="00E00421" w:rsidP="00E00421">
            <w:pPr>
              <w:spacing w:after="120" w:line="300" w:lineRule="atLeast"/>
              <w:ind w:right="374"/>
              <w:jc w:val="both"/>
              <w:rPr>
                <w:rFonts w:ascii="Arial" w:hAnsi="Arial" w:cs="Arial"/>
              </w:rPr>
            </w:pPr>
            <w:r w:rsidRPr="006A798F">
              <w:rPr>
                <w:rFonts w:ascii="Arial" w:hAnsi="Arial" w:cs="Arial"/>
                <w:b/>
              </w:rPr>
              <w:t>What products must comply?</w:t>
            </w:r>
            <w:r w:rsidRPr="006A798F">
              <w:rPr>
                <w:rFonts w:ascii="Arial" w:hAnsi="Arial" w:cs="Arial"/>
              </w:rPr>
              <w:t xml:space="preserve"> The Mandatory Standard covers </w:t>
            </w:r>
            <w:r w:rsidRPr="006A798F">
              <w:rPr>
                <w:rFonts w:ascii="Arial" w:hAnsi="Arial" w:cs="Arial"/>
                <w:color w:val="000000"/>
              </w:rPr>
              <w:t xml:space="preserve">a window covering, such as a </w:t>
            </w:r>
            <w:r w:rsidRPr="006A798F">
              <w:rPr>
                <w:rFonts w:ascii="Arial" w:hAnsi="Arial" w:cs="Arial"/>
                <w:b/>
                <w:color w:val="000000"/>
              </w:rPr>
              <w:t>curtain or blind,</w:t>
            </w:r>
            <w:r w:rsidRPr="006A798F">
              <w:rPr>
                <w:rFonts w:ascii="Arial" w:hAnsi="Arial" w:cs="Arial"/>
                <w:color w:val="000000"/>
              </w:rPr>
              <w:t xml:space="preserve"> or fittings used with a window covering, such as a </w:t>
            </w:r>
            <w:r w:rsidRPr="006A798F">
              <w:rPr>
                <w:rFonts w:ascii="Arial" w:hAnsi="Arial" w:cs="Arial"/>
                <w:b/>
                <w:color w:val="000000"/>
              </w:rPr>
              <w:t>traverse rod or track</w:t>
            </w:r>
            <w:r w:rsidRPr="006A798F">
              <w:rPr>
                <w:rFonts w:ascii="Arial" w:hAnsi="Arial" w:cs="Arial"/>
                <w:color w:val="000000"/>
              </w:rPr>
              <w:t xml:space="preserve">, that can be used inside </w:t>
            </w:r>
            <w:r w:rsidRPr="006A798F">
              <w:rPr>
                <w:rFonts w:ascii="Arial" w:hAnsi="Arial" w:cs="Arial"/>
              </w:rPr>
              <w:t xml:space="preserve">has a </w:t>
            </w:r>
            <w:r w:rsidRPr="006A798F">
              <w:rPr>
                <w:rFonts w:ascii="Arial" w:hAnsi="Arial" w:cs="Arial"/>
                <w:b/>
                <w:bCs/>
              </w:rPr>
              <w:t xml:space="preserve">cord </w:t>
            </w:r>
            <w:r w:rsidRPr="006A798F">
              <w:rPr>
                <w:rFonts w:ascii="Arial" w:hAnsi="Arial" w:cs="Arial"/>
              </w:rPr>
              <w:t xml:space="preserve">(i.e. a rope, strap, string, chain, line or </w:t>
            </w:r>
            <w:r w:rsidRPr="006A798F">
              <w:rPr>
                <w:rFonts w:ascii="Arial" w:hAnsi="Arial" w:cs="Arial"/>
                <w:color w:val="000000"/>
              </w:rPr>
              <w:t xml:space="preserve">wire used to manipulate a window covering).  </w:t>
            </w:r>
          </w:p>
        </w:tc>
      </w:tr>
    </w:tbl>
    <w:p w14:paraId="7CFDA684" w14:textId="27F2B2C0" w:rsidR="006A798F" w:rsidRPr="006A798F" w:rsidRDefault="006A798F" w:rsidP="006A798F">
      <w:pPr>
        <w:spacing w:line="300" w:lineRule="atLeast"/>
        <w:ind w:left="142" w:right="372"/>
        <w:rPr>
          <w:rFonts w:ascii="Arial" w:hAnsi="Arial" w:cs="Arial"/>
          <w:color w:val="000000"/>
        </w:rPr>
      </w:pPr>
    </w:p>
    <w:p w14:paraId="7733BC3C" w14:textId="77777777" w:rsidR="00B34E19" w:rsidRDefault="00B34E19" w:rsidP="00B34E19">
      <w:pPr>
        <w:rPr>
          <w:rFonts w:ascii="Arial" w:hAnsi="Arial" w:cs="Arial"/>
          <w:b/>
        </w:rPr>
      </w:pPr>
    </w:p>
    <w:tbl>
      <w:tblPr>
        <w:tblW w:w="15026" w:type="dxa"/>
        <w:tblInd w:w="137" w:type="dxa"/>
        <w:tblLayout w:type="fixed"/>
        <w:tblCellMar>
          <w:left w:w="0" w:type="dxa"/>
          <w:right w:w="0" w:type="dxa"/>
        </w:tblCellMar>
        <w:tblLook w:val="04A0" w:firstRow="1" w:lastRow="0" w:firstColumn="1" w:lastColumn="0" w:noHBand="0" w:noVBand="1"/>
      </w:tblPr>
      <w:tblGrid>
        <w:gridCol w:w="1276"/>
        <w:gridCol w:w="5953"/>
        <w:gridCol w:w="4536"/>
        <w:gridCol w:w="3261"/>
      </w:tblGrid>
      <w:tr w:rsidR="00B34E19" w14:paraId="15453548" w14:textId="77777777" w:rsidTr="00DF3486">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16C94DC0" w14:textId="77777777" w:rsidR="00B34E19" w:rsidRDefault="00B34E19" w:rsidP="00DF3486">
            <w:pPr>
              <w:spacing w:before="120"/>
              <w:ind w:left="113"/>
              <w:rPr>
                <w:rFonts w:ascii="Arial" w:hAnsi="Arial" w:cs="Arial"/>
                <w:b/>
                <w:sz w:val="22"/>
                <w:szCs w:val="22"/>
              </w:rPr>
            </w:pPr>
            <w:r>
              <w:rPr>
                <w:rFonts w:ascii="Arial" w:hAnsi="Arial" w:cs="Arial"/>
                <w:b/>
                <w:sz w:val="22"/>
                <w:szCs w:val="22"/>
              </w:rPr>
              <w:t>Supplier:</w:t>
            </w:r>
          </w:p>
        </w:tc>
        <w:tc>
          <w:tcPr>
            <w:tcW w:w="13750" w:type="dxa"/>
            <w:gridSpan w:val="3"/>
            <w:tcBorders>
              <w:top w:val="single" w:sz="4" w:space="0" w:color="auto"/>
              <w:left w:val="single" w:sz="4" w:space="0" w:color="auto"/>
              <w:bottom w:val="single" w:sz="4" w:space="0" w:color="auto"/>
              <w:right w:val="single" w:sz="4" w:space="0" w:color="auto"/>
            </w:tcBorders>
            <w:hideMark/>
          </w:tcPr>
          <w:p w14:paraId="43B86D48" w14:textId="77777777" w:rsidR="00B34E19" w:rsidRDefault="00B34E19" w:rsidP="00DF3486">
            <w:pPr>
              <w:spacing w:before="120"/>
              <w:ind w:left="113"/>
              <w:rPr>
                <w:rFonts w:ascii="Arial" w:hAnsi="Arial" w:cs="Arial"/>
                <w:sz w:val="22"/>
                <w:szCs w:val="22"/>
              </w:rPr>
            </w:pPr>
            <w:r>
              <w:rPr>
                <w:rFonts w:ascii="Arial" w:hAnsi="Arial" w:cs="Arial"/>
                <w:sz w:val="22"/>
                <w:szCs w:val="22"/>
              </w:rPr>
              <w:t>Name:</w:t>
            </w:r>
          </w:p>
        </w:tc>
      </w:tr>
      <w:tr w:rsidR="00B34E19" w14:paraId="3EA75FB2" w14:textId="77777777" w:rsidTr="00DF3486">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1B19C1A2"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4626195A" w14:textId="77777777" w:rsidR="00B34E19" w:rsidRDefault="00B34E19" w:rsidP="00DF3486">
            <w:pPr>
              <w:spacing w:before="120"/>
              <w:ind w:left="113"/>
              <w:rPr>
                <w:rFonts w:ascii="Arial" w:hAnsi="Arial" w:cs="Arial"/>
                <w:sz w:val="22"/>
                <w:szCs w:val="22"/>
              </w:rPr>
            </w:pPr>
            <w:r>
              <w:rPr>
                <w:rFonts w:ascii="Arial" w:hAnsi="Arial" w:cs="Arial"/>
                <w:sz w:val="22"/>
                <w:szCs w:val="22"/>
              </w:rPr>
              <w:t>Business Registration Number:</w:t>
            </w:r>
          </w:p>
        </w:tc>
      </w:tr>
      <w:tr w:rsidR="00B34E19" w14:paraId="6046DD3D" w14:textId="77777777" w:rsidTr="00DF3486">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360F0CE0"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7A6DC5B6" w14:textId="77777777" w:rsidR="00B34E19" w:rsidRDefault="00B34E19" w:rsidP="00DF3486">
            <w:pPr>
              <w:spacing w:before="120"/>
              <w:ind w:left="113"/>
              <w:rPr>
                <w:rFonts w:ascii="Arial" w:hAnsi="Arial" w:cs="Arial"/>
                <w:sz w:val="22"/>
                <w:szCs w:val="22"/>
              </w:rPr>
            </w:pPr>
            <w:r>
              <w:rPr>
                <w:rFonts w:ascii="Arial" w:hAnsi="Arial" w:cs="Arial"/>
                <w:sz w:val="22"/>
                <w:szCs w:val="22"/>
              </w:rPr>
              <w:t>Address:</w:t>
            </w:r>
          </w:p>
        </w:tc>
      </w:tr>
      <w:tr w:rsidR="00B34E19" w14:paraId="41771400" w14:textId="77777777" w:rsidTr="00DF3486">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19A24C66"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0259935D" w14:textId="77777777" w:rsidR="00B34E19" w:rsidRDefault="00B34E19" w:rsidP="00DF3486">
            <w:pPr>
              <w:spacing w:before="120"/>
              <w:ind w:left="113"/>
              <w:rPr>
                <w:rFonts w:ascii="Arial" w:hAnsi="Arial" w:cs="Arial"/>
                <w:sz w:val="22"/>
                <w:szCs w:val="22"/>
              </w:rPr>
            </w:pPr>
            <w:r>
              <w:rPr>
                <w:rFonts w:ascii="Arial" w:hAnsi="Arial" w:cs="Arial"/>
                <w:sz w:val="22"/>
                <w:szCs w:val="22"/>
              </w:rPr>
              <w:t>Contact person:</w:t>
            </w:r>
          </w:p>
        </w:tc>
      </w:tr>
      <w:tr w:rsidR="00B34E19" w14:paraId="66F0F990" w14:textId="77777777" w:rsidTr="00DF3486">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10472D34"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159DEF45" w14:textId="77777777" w:rsidR="00B34E19" w:rsidRDefault="00B34E19" w:rsidP="00DF3486">
            <w:pPr>
              <w:spacing w:before="120"/>
              <w:ind w:left="113"/>
              <w:rPr>
                <w:rFonts w:ascii="Arial" w:hAnsi="Arial" w:cs="Arial"/>
                <w:sz w:val="22"/>
                <w:szCs w:val="22"/>
              </w:rPr>
            </w:pPr>
            <w:r>
              <w:rPr>
                <w:rFonts w:ascii="Arial" w:hAnsi="Arial" w:cs="Arial"/>
                <w:sz w:val="22"/>
                <w:szCs w:val="22"/>
              </w:rPr>
              <w:t>Telephone:</w:t>
            </w:r>
          </w:p>
        </w:tc>
      </w:tr>
      <w:tr w:rsidR="00B34E19" w14:paraId="75045326" w14:textId="77777777" w:rsidTr="00DF3486">
        <w:trPr>
          <w:cantSplit/>
          <w:trHeight w:val="412"/>
        </w:trPr>
        <w:tc>
          <w:tcPr>
            <w:tcW w:w="1276" w:type="dxa"/>
            <w:vMerge/>
            <w:tcBorders>
              <w:top w:val="single" w:sz="4" w:space="0" w:color="auto"/>
              <w:left w:val="single" w:sz="4" w:space="0" w:color="auto"/>
              <w:bottom w:val="nil"/>
              <w:right w:val="single" w:sz="4" w:space="0" w:color="auto"/>
            </w:tcBorders>
            <w:vAlign w:val="center"/>
            <w:hideMark/>
          </w:tcPr>
          <w:p w14:paraId="45A2FECD"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nil"/>
              <w:right w:val="single" w:sz="4" w:space="0" w:color="auto"/>
            </w:tcBorders>
            <w:hideMark/>
          </w:tcPr>
          <w:p w14:paraId="1915D11F" w14:textId="77777777" w:rsidR="00B34E19" w:rsidRDefault="00B34E19" w:rsidP="00DF3486">
            <w:pPr>
              <w:spacing w:before="120"/>
              <w:ind w:left="113"/>
              <w:rPr>
                <w:rFonts w:ascii="Arial" w:hAnsi="Arial" w:cs="Arial"/>
                <w:sz w:val="22"/>
                <w:szCs w:val="22"/>
              </w:rPr>
            </w:pPr>
            <w:r>
              <w:rPr>
                <w:rFonts w:ascii="Arial" w:hAnsi="Arial" w:cs="Arial"/>
                <w:sz w:val="22"/>
                <w:szCs w:val="22"/>
              </w:rPr>
              <w:t>Email:</w:t>
            </w:r>
          </w:p>
        </w:tc>
      </w:tr>
      <w:tr w:rsidR="00B34E19" w14:paraId="6E126E40" w14:textId="77777777" w:rsidTr="00DF3486">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41F6BE2F" w14:textId="77777777" w:rsidR="00B34E19" w:rsidRDefault="00B34E19" w:rsidP="00DF3486">
            <w:pPr>
              <w:spacing w:before="120"/>
              <w:ind w:left="113"/>
              <w:rPr>
                <w:rFonts w:ascii="Arial" w:hAnsi="Arial" w:cs="Arial"/>
                <w:b/>
                <w:sz w:val="22"/>
                <w:szCs w:val="22"/>
              </w:rPr>
            </w:pPr>
            <w:r>
              <w:rPr>
                <w:rFonts w:ascii="Arial" w:hAnsi="Arial" w:cs="Arial"/>
                <w:b/>
                <w:sz w:val="22"/>
                <w:szCs w:val="22"/>
              </w:rPr>
              <w:t>Product:</w:t>
            </w:r>
          </w:p>
        </w:tc>
        <w:tc>
          <w:tcPr>
            <w:tcW w:w="13750" w:type="dxa"/>
            <w:gridSpan w:val="3"/>
            <w:tcBorders>
              <w:top w:val="single" w:sz="4" w:space="0" w:color="auto"/>
              <w:left w:val="single" w:sz="4" w:space="0" w:color="auto"/>
              <w:bottom w:val="single" w:sz="4" w:space="0" w:color="auto"/>
              <w:right w:val="single" w:sz="4" w:space="0" w:color="auto"/>
            </w:tcBorders>
            <w:hideMark/>
          </w:tcPr>
          <w:p w14:paraId="31EAE1C6" w14:textId="77777777" w:rsidR="00B34E19" w:rsidRDefault="00B34E19" w:rsidP="00DF3486">
            <w:pPr>
              <w:spacing w:before="120" w:after="120"/>
              <w:ind w:left="113"/>
              <w:rPr>
                <w:rFonts w:ascii="Arial" w:hAnsi="Arial" w:cs="Arial"/>
                <w:sz w:val="22"/>
                <w:szCs w:val="22"/>
              </w:rPr>
            </w:pPr>
            <w:r>
              <w:rPr>
                <w:rFonts w:ascii="Arial" w:hAnsi="Arial" w:cs="Arial"/>
                <w:sz w:val="22"/>
                <w:szCs w:val="22"/>
              </w:rPr>
              <w:t>Description:</w:t>
            </w:r>
          </w:p>
          <w:p w14:paraId="1AE43476" w14:textId="77777777" w:rsidR="00B34E19" w:rsidRPr="00861E26" w:rsidRDefault="00B34E19" w:rsidP="00DF3486">
            <w:pPr>
              <w:rPr>
                <w:rFonts w:ascii="Arial" w:hAnsi="Arial" w:cs="Arial"/>
                <w:sz w:val="22"/>
                <w:szCs w:val="22"/>
              </w:rPr>
            </w:pPr>
          </w:p>
          <w:p w14:paraId="3FBD49F1" w14:textId="77777777" w:rsidR="00B34E19" w:rsidRPr="00861E26" w:rsidRDefault="00B34E19" w:rsidP="00DF3486">
            <w:pPr>
              <w:rPr>
                <w:rFonts w:ascii="Arial" w:hAnsi="Arial" w:cs="Arial"/>
                <w:sz w:val="22"/>
                <w:szCs w:val="22"/>
              </w:rPr>
            </w:pPr>
          </w:p>
          <w:p w14:paraId="5BCA696E" w14:textId="77777777" w:rsidR="00B34E19" w:rsidRPr="00861E26" w:rsidRDefault="00B34E19" w:rsidP="00DF3486">
            <w:pPr>
              <w:rPr>
                <w:rFonts w:ascii="Arial" w:hAnsi="Arial" w:cs="Arial"/>
                <w:sz w:val="22"/>
                <w:szCs w:val="22"/>
              </w:rPr>
            </w:pPr>
          </w:p>
          <w:p w14:paraId="7F3B9AB7" w14:textId="77777777" w:rsidR="00B34E19" w:rsidRPr="00861E26" w:rsidRDefault="00B34E19" w:rsidP="00DF3486">
            <w:pPr>
              <w:rPr>
                <w:rFonts w:ascii="Arial" w:hAnsi="Arial" w:cs="Arial"/>
                <w:sz w:val="22"/>
                <w:szCs w:val="22"/>
              </w:rPr>
            </w:pPr>
          </w:p>
          <w:p w14:paraId="2CAB650E" w14:textId="77777777" w:rsidR="00B34E19" w:rsidRPr="00861E26" w:rsidRDefault="00B34E19" w:rsidP="00DF3486">
            <w:pPr>
              <w:rPr>
                <w:rFonts w:ascii="Arial" w:hAnsi="Arial" w:cs="Arial"/>
                <w:sz w:val="22"/>
                <w:szCs w:val="22"/>
              </w:rPr>
            </w:pPr>
          </w:p>
          <w:p w14:paraId="46508641" w14:textId="77777777" w:rsidR="00B34E19" w:rsidRPr="00861E26" w:rsidRDefault="00B34E19" w:rsidP="00DF3486">
            <w:pPr>
              <w:rPr>
                <w:rFonts w:ascii="Arial" w:hAnsi="Arial" w:cs="Arial"/>
                <w:sz w:val="22"/>
                <w:szCs w:val="22"/>
              </w:rPr>
            </w:pPr>
          </w:p>
          <w:p w14:paraId="1A3B3FFC" w14:textId="77777777" w:rsidR="00B34E19" w:rsidRPr="00861E26" w:rsidRDefault="00B34E19" w:rsidP="00DF3486">
            <w:pPr>
              <w:tabs>
                <w:tab w:val="left" w:pos="1275"/>
              </w:tabs>
              <w:rPr>
                <w:rFonts w:ascii="Arial" w:hAnsi="Arial" w:cs="Arial"/>
                <w:sz w:val="22"/>
                <w:szCs w:val="22"/>
              </w:rPr>
            </w:pPr>
            <w:r>
              <w:rPr>
                <w:rFonts w:ascii="Arial" w:hAnsi="Arial" w:cs="Arial"/>
                <w:sz w:val="22"/>
                <w:szCs w:val="22"/>
              </w:rPr>
              <w:tab/>
            </w:r>
          </w:p>
        </w:tc>
      </w:tr>
      <w:tr w:rsidR="00B34E19" w14:paraId="484C4477" w14:textId="77777777" w:rsidTr="00DF3486">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41C86EF" w14:textId="77777777" w:rsidR="00B34E19" w:rsidRDefault="00B34E19"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65715810" w14:textId="77777777" w:rsidR="00B34E19" w:rsidRPr="00861E26" w:rsidRDefault="00B34E19" w:rsidP="00DF3486">
            <w:pPr>
              <w:spacing w:before="120" w:after="120"/>
              <w:ind w:left="113"/>
              <w:rPr>
                <w:rFonts w:ascii="Arial" w:hAnsi="Arial" w:cs="Arial"/>
                <w:sz w:val="22"/>
                <w:szCs w:val="22"/>
              </w:rPr>
            </w:pPr>
            <w:r>
              <w:rPr>
                <w:rFonts w:ascii="Arial" w:hAnsi="Arial" w:cs="Arial"/>
                <w:sz w:val="22"/>
                <w:szCs w:val="22"/>
              </w:rPr>
              <w:t>Identifiers:</w:t>
            </w:r>
          </w:p>
        </w:tc>
      </w:tr>
      <w:tr w:rsidR="00B34E19" w14:paraId="5B9ACF9C" w14:textId="77777777" w:rsidTr="00DF3486">
        <w:trPr>
          <w:cantSplit/>
          <w:trHeight w:val="396"/>
        </w:trPr>
        <w:tc>
          <w:tcPr>
            <w:tcW w:w="1276" w:type="dxa"/>
            <w:tcBorders>
              <w:top w:val="single" w:sz="4" w:space="0" w:color="auto"/>
              <w:left w:val="single" w:sz="4" w:space="0" w:color="auto"/>
              <w:bottom w:val="single" w:sz="4" w:space="0" w:color="auto"/>
              <w:right w:val="single" w:sz="4" w:space="0" w:color="auto"/>
            </w:tcBorders>
            <w:vAlign w:val="center"/>
            <w:hideMark/>
          </w:tcPr>
          <w:p w14:paraId="30EB5D3A" w14:textId="77777777" w:rsidR="00B34E19" w:rsidRDefault="00B34E19" w:rsidP="00DF3486">
            <w:pPr>
              <w:spacing w:before="240" w:after="240"/>
              <w:ind w:left="113"/>
              <w:rPr>
                <w:rFonts w:ascii="Arial" w:hAnsi="Arial" w:cs="Arial"/>
                <w:b/>
                <w:sz w:val="22"/>
                <w:szCs w:val="22"/>
              </w:rPr>
            </w:pPr>
            <w:r>
              <w:rPr>
                <w:rFonts w:ascii="Arial" w:hAnsi="Arial" w:cs="Arial"/>
                <w:b/>
                <w:sz w:val="22"/>
                <w:szCs w:val="22"/>
              </w:rPr>
              <w:t>Authority: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64454C" w14:textId="77777777" w:rsidR="00B34E19" w:rsidRDefault="00B34E19" w:rsidP="00DF3486">
            <w:pPr>
              <w:spacing w:before="240" w:after="240"/>
              <w:ind w:left="113"/>
              <w:rPr>
                <w:rFonts w:ascii="Arial" w:hAnsi="Arial" w:cs="Arial"/>
                <w:sz w:val="22"/>
                <w:szCs w:val="22"/>
              </w:rPr>
            </w:pPr>
            <w:r>
              <w:rPr>
                <w:rFonts w:ascii="Arial" w:hAnsi="Arial" w:cs="Arial"/>
                <w:sz w:val="22"/>
                <w:szCs w:val="22"/>
              </w:rPr>
              <w:t>Name: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C35C89" w14:textId="77777777" w:rsidR="00B34E19" w:rsidRDefault="00B34E19" w:rsidP="00DF3486">
            <w:pPr>
              <w:spacing w:before="240" w:after="240"/>
              <w:ind w:left="113"/>
              <w:rPr>
                <w:rFonts w:ascii="Arial" w:hAnsi="Arial" w:cs="Arial"/>
                <w:sz w:val="22"/>
                <w:szCs w:val="22"/>
              </w:rPr>
            </w:pPr>
            <w:r>
              <w:rPr>
                <w:rFonts w:ascii="Arial" w:hAnsi="Arial" w:cs="Arial"/>
                <w:sz w:val="22"/>
                <w:szCs w:val="22"/>
              </w:rPr>
              <w:t>Sign: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EC1CB23" w14:textId="77777777" w:rsidR="00B34E19" w:rsidRDefault="00B34E19" w:rsidP="00DF3486">
            <w:pPr>
              <w:spacing w:before="240" w:after="240"/>
              <w:ind w:left="113"/>
              <w:rPr>
                <w:rFonts w:ascii="Arial" w:hAnsi="Arial" w:cs="Arial"/>
                <w:sz w:val="22"/>
                <w:szCs w:val="22"/>
              </w:rPr>
            </w:pPr>
            <w:r>
              <w:rPr>
                <w:rFonts w:ascii="Arial" w:hAnsi="Arial" w:cs="Arial"/>
                <w:sz w:val="22"/>
                <w:szCs w:val="22"/>
              </w:rPr>
              <w:t>Date:           /            /</w:t>
            </w:r>
          </w:p>
        </w:tc>
      </w:tr>
    </w:tbl>
    <w:p w14:paraId="6FC20263" w14:textId="77777777" w:rsidR="006A798F" w:rsidRPr="006A798F" w:rsidRDefault="006A798F" w:rsidP="00C83481">
      <w:pPr>
        <w:spacing w:line="300" w:lineRule="atLeast"/>
        <w:ind w:left="142" w:right="372"/>
        <w:rPr>
          <w:rFonts w:ascii="Arial" w:hAnsi="Arial" w:cs="Arial"/>
          <w:i/>
        </w:rPr>
      </w:pPr>
    </w:p>
    <w:p w14:paraId="00E28FDF" w14:textId="77777777" w:rsidR="006A798F" w:rsidRDefault="006A798F">
      <w:pPr>
        <w:rPr>
          <w:rFonts w:ascii="Arial" w:hAnsi="Arial" w:cs="Arial"/>
          <w:b/>
        </w:rPr>
      </w:pPr>
      <w:r>
        <w:rPr>
          <w:rFonts w:ascii="Arial" w:hAnsi="Arial" w:cs="Arial"/>
          <w:b/>
        </w:rPr>
        <w:br w:type="page"/>
      </w:r>
    </w:p>
    <w:p w14:paraId="0EB613E3" w14:textId="77777777" w:rsidR="006A798F" w:rsidRPr="0003078F" w:rsidRDefault="006A798F" w:rsidP="006A798F">
      <w:pPr>
        <w:pStyle w:val="Normal1"/>
        <w:spacing w:before="0" w:after="120" w:line="300" w:lineRule="atLeast"/>
        <w:jc w:val="center"/>
        <w:rPr>
          <w:rFonts w:ascii="Arial" w:hAnsi="Arial" w:cs="Arial"/>
          <w:sz w:val="22"/>
          <w:szCs w:val="22"/>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Corded Internal Window Coverings</w:t>
      </w:r>
      <w:r>
        <w:rPr>
          <w:rFonts w:ascii="Arial" w:hAnsi="Arial" w:cs="Arial"/>
          <w:b/>
          <w:bCs/>
          <w:iCs/>
          <w:sz w:val="28"/>
          <w:szCs w:val="28"/>
          <w:lang w:eastAsia="en-AU"/>
        </w:rPr>
        <w:br/>
      </w:r>
    </w:p>
    <w:tbl>
      <w:tblPr>
        <w:tblStyle w:val="TableGrid"/>
        <w:tblW w:w="1502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758"/>
        <w:gridCol w:w="236"/>
        <w:gridCol w:w="2032"/>
      </w:tblGrid>
      <w:tr w:rsidR="006A798F" w:rsidRPr="009F6476" w14:paraId="7D799A93" w14:textId="77777777" w:rsidTr="00E00421">
        <w:trPr>
          <w:cantSplit/>
          <w:tblHeader/>
        </w:trPr>
        <w:tc>
          <w:tcPr>
            <w:tcW w:w="12758" w:type="dxa"/>
            <w:tcBorders>
              <w:right w:val="single" w:sz="4" w:space="0" w:color="auto"/>
            </w:tcBorders>
          </w:tcPr>
          <w:p w14:paraId="7A25B5F1" w14:textId="77777777" w:rsidR="006A798F" w:rsidRPr="006C402A" w:rsidRDefault="006A798F" w:rsidP="006A798F">
            <w:pPr>
              <w:tabs>
                <w:tab w:val="center" w:pos="6271"/>
                <w:tab w:val="left" w:pos="7743"/>
              </w:tabs>
              <w:rPr>
                <w:rFonts w:ascii="Arial" w:hAnsi="Arial" w:cs="Arial"/>
                <w:b/>
                <w:sz w:val="22"/>
                <w:szCs w:val="22"/>
              </w:rPr>
            </w:pPr>
            <w:r>
              <w:rPr>
                <w:rFonts w:ascii="Arial" w:hAnsi="Arial" w:cs="Arial"/>
                <w:b/>
                <w:sz w:val="22"/>
                <w:szCs w:val="22"/>
              </w:rPr>
              <w:tab/>
              <w:t>Supplier Verification:</w:t>
            </w:r>
            <w:r>
              <w:rPr>
                <w:rFonts w:ascii="Arial" w:hAnsi="Arial" w:cs="Arial"/>
                <w:b/>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13C1D906" w14:textId="77777777" w:rsidR="006A798F" w:rsidRPr="006C402A" w:rsidRDefault="006A798F" w:rsidP="00473B77">
            <w:pPr>
              <w:spacing w:before="60" w:after="60"/>
              <w:ind w:right="-108"/>
              <w:jc w:val="center"/>
              <w:rPr>
                <w:rFonts w:ascii="Arial" w:hAnsi="Arial" w:cs="Arial"/>
                <w:b/>
                <w:sz w:val="22"/>
                <w:szCs w:val="22"/>
              </w:rPr>
            </w:pPr>
          </w:p>
        </w:tc>
        <w:tc>
          <w:tcPr>
            <w:tcW w:w="2032" w:type="dxa"/>
            <w:tcBorders>
              <w:left w:val="single" w:sz="4" w:space="0" w:color="auto"/>
              <w:bottom w:val="single" w:sz="6" w:space="0" w:color="auto"/>
            </w:tcBorders>
            <w:vAlign w:val="center"/>
          </w:tcPr>
          <w:p w14:paraId="0EAF7DCB" w14:textId="39E4BBDB" w:rsidR="006A798F" w:rsidRPr="006C402A" w:rsidRDefault="00E00421" w:rsidP="00F137D3">
            <w:pPr>
              <w:spacing w:before="60" w:after="60"/>
              <w:ind w:left="-49" w:right="-108"/>
              <w:jc w:val="center"/>
              <w:rPr>
                <w:rFonts w:ascii="Arial" w:hAnsi="Arial" w:cs="Arial"/>
                <w:b/>
                <w:sz w:val="22"/>
                <w:szCs w:val="22"/>
              </w:rPr>
            </w:pPr>
            <w:r>
              <w:rPr>
                <w:rFonts w:ascii="Arial" w:hAnsi="Arial" w:cs="Arial"/>
                <w:b/>
                <w:sz w:val="22"/>
                <w:szCs w:val="22"/>
              </w:rPr>
              <w:t xml:space="preserve">Tick if </w:t>
            </w:r>
            <w:r w:rsidR="006A798F">
              <w:rPr>
                <w:rFonts w:ascii="Arial" w:hAnsi="Arial" w:cs="Arial"/>
                <w:b/>
                <w:sz w:val="22"/>
                <w:szCs w:val="22"/>
              </w:rPr>
              <w:t>Complie</w:t>
            </w:r>
            <w:r>
              <w:rPr>
                <w:rFonts w:ascii="Arial" w:hAnsi="Arial" w:cs="Arial"/>
                <w:b/>
                <w:sz w:val="22"/>
                <w:szCs w:val="22"/>
              </w:rPr>
              <w:t>s</w:t>
            </w:r>
          </w:p>
        </w:tc>
      </w:tr>
      <w:tr w:rsidR="00E00421" w:rsidRPr="009F6476" w14:paraId="23D1460F" w14:textId="77777777" w:rsidTr="00E00421">
        <w:trPr>
          <w:cantSplit/>
          <w:trHeight w:val="579"/>
        </w:trPr>
        <w:tc>
          <w:tcPr>
            <w:tcW w:w="12758" w:type="dxa"/>
            <w:tcBorders>
              <w:bottom w:val="single" w:sz="4" w:space="0" w:color="auto"/>
              <w:right w:val="single" w:sz="4" w:space="0" w:color="auto"/>
            </w:tcBorders>
          </w:tcPr>
          <w:p w14:paraId="3D2C04B2" w14:textId="77777777" w:rsidR="00E00421" w:rsidRPr="006C402A" w:rsidRDefault="00E00421" w:rsidP="006A798F">
            <w:pPr>
              <w:rPr>
                <w:rFonts w:ascii="Arial" w:hAnsi="Arial" w:cs="Arial"/>
                <w:sz w:val="22"/>
                <w:szCs w:val="22"/>
              </w:rPr>
            </w:pPr>
            <w:r>
              <w:rPr>
                <w:rFonts w:ascii="Arial" w:hAnsi="Arial" w:cs="Arial"/>
                <w:b/>
                <w:sz w:val="22"/>
                <w:szCs w:val="22"/>
              </w:rPr>
              <w:t xml:space="preserve">Complies with Mandatory Standard – </w:t>
            </w:r>
            <w:r>
              <w:rPr>
                <w:rFonts w:ascii="Arial" w:hAnsi="Arial" w:cs="Arial"/>
                <w:sz w:val="22"/>
                <w:szCs w:val="22"/>
              </w:rPr>
              <w:t>C</w:t>
            </w:r>
            <w:r w:rsidRPr="00E2168B">
              <w:rPr>
                <w:rFonts w:ascii="Arial" w:hAnsi="Arial" w:cs="Arial"/>
                <w:sz w:val="22"/>
                <w:szCs w:val="22"/>
              </w:rPr>
              <w:t xml:space="preserve">onfirmation </w:t>
            </w:r>
            <w:r>
              <w:rPr>
                <w:rFonts w:ascii="Arial" w:hAnsi="Arial" w:cs="Arial"/>
                <w:sz w:val="22"/>
                <w:szCs w:val="22"/>
              </w:rPr>
              <w:t>that</w:t>
            </w:r>
            <w:r w:rsidRPr="00E2168B">
              <w:rPr>
                <w:rFonts w:ascii="Arial" w:hAnsi="Arial" w:cs="Arial"/>
                <w:sz w:val="22"/>
                <w:szCs w:val="22"/>
              </w:rPr>
              <w:t xml:space="preserve">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Mandatory Standard.</w:t>
            </w:r>
            <w:r>
              <w:rPr>
                <w:rFonts w:ascii="Arial" w:hAnsi="Arial" w:cs="Arial"/>
                <w:sz w:val="22"/>
                <w:szCs w:val="22"/>
              </w:rPr>
              <w:tab/>
            </w:r>
          </w:p>
        </w:tc>
        <w:tc>
          <w:tcPr>
            <w:tcW w:w="236" w:type="dxa"/>
            <w:tcBorders>
              <w:top w:val="single" w:sz="4" w:space="0" w:color="auto"/>
              <w:left w:val="single" w:sz="4" w:space="0" w:color="auto"/>
              <w:bottom w:val="single" w:sz="4" w:space="0" w:color="auto"/>
              <w:right w:val="single" w:sz="4" w:space="0" w:color="auto"/>
            </w:tcBorders>
          </w:tcPr>
          <w:p w14:paraId="5CBCEDEA" w14:textId="77777777" w:rsidR="00E00421" w:rsidRPr="006C402A" w:rsidRDefault="00E00421" w:rsidP="000B42AF">
            <w:pPr>
              <w:rPr>
                <w:rFonts w:ascii="Arial" w:hAnsi="Arial" w:cs="Arial"/>
                <w:sz w:val="22"/>
                <w:szCs w:val="22"/>
              </w:rPr>
            </w:pPr>
          </w:p>
        </w:tc>
        <w:tc>
          <w:tcPr>
            <w:tcW w:w="2032" w:type="dxa"/>
            <w:tcBorders>
              <w:top w:val="single" w:sz="6" w:space="0" w:color="auto"/>
              <w:left w:val="single" w:sz="4" w:space="0" w:color="auto"/>
              <w:bottom w:val="single" w:sz="4" w:space="0" w:color="auto"/>
              <w:right w:val="single" w:sz="4" w:space="0" w:color="auto"/>
            </w:tcBorders>
          </w:tcPr>
          <w:p w14:paraId="57000E43" w14:textId="52ED9BAD" w:rsidR="00E00421" w:rsidRPr="006C402A" w:rsidRDefault="00E00421" w:rsidP="000B42AF">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E00421" w:rsidRPr="009F6476" w14:paraId="03A3660B" w14:textId="77777777" w:rsidTr="00E00421">
        <w:tblPrEx>
          <w:tblBorders>
            <w:insideH w:val="single" w:sz="4" w:space="0" w:color="auto"/>
            <w:insideV w:val="single" w:sz="4" w:space="0" w:color="auto"/>
          </w:tblBorders>
          <w:tblLook w:val="04A0" w:firstRow="1" w:lastRow="0" w:firstColumn="1" w:lastColumn="0" w:noHBand="0" w:noVBand="1"/>
        </w:tblPrEx>
        <w:tc>
          <w:tcPr>
            <w:tcW w:w="12758" w:type="dxa"/>
            <w:tcBorders>
              <w:top w:val="single" w:sz="4" w:space="0" w:color="auto"/>
              <w:bottom w:val="dashSmallGap" w:sz="4" w:space="0" w:color="auto"/>
            </w:tcBorders>
            <w:vAlign w:val="center"/>
          </w:tcPr>
          <w:p w14:paraId="2E796306" w14:textId="77777777" w:rsidR="00E00421" w:rsidRDefault="00E00421" w:rsidP="00E00421">
            <w:pPr>
              <w:overflowPunct w:val="0"/>
              <w:autoSpaceDE w:val="0"/>
              <w:autoSpaceDN w:val="0"/>
              <w:adjustRightInd w:val="0"/>
              <w:ind w:left="6"/>
              <w:textAlignment w:val="baseline"/>
              <w:rPr>
                <w:rFonts w:ascii="Arial" w:hAnsi="Arial" w:cs="Arial"/>
                <w:sz w:val="22"/>
                <w:szCs w:val="22"/>
                <w:lang w:val="en-US"/>
              </w:rPr>
            </w:pPr>
            <w:r>
              <w:rPr>
                <w:rFonts w:ascii="Arial" w:hAnsi="Arial" w:cs="Arial"/>
                <w:b/>
                <w:sz w:val="22"/>
                <w:szCs w:val="22"/>
                <w:lang w:val="en-US"/>
              </w:rPr>
              <w:t xml:space="preserve">Warning on </w:t>
            </w:r>
            <w:r w:rsidRPr="003943B7">
              <w:rPr>
                <w:rFonts w:ascii="Arial" w:hAnsi="Arial" w:cs="Arial"/>
                <w:b/>
                <w:sz w:val="22"/>
                <w:szCs w:val="22"/>
                <w:u w:val="single"/>
                <w:lang w:val="en-US"/>
              </w:rPr>
              <w:t>packaging</w:t>
            </w:r>
            <w:r>
              <w:rPr>
                <w:rFonts w:ascii="Arial" w:hAnsi="Arial" w:cs="Arial"/>
                <w:sz w:val="22"/>
                <w:szCs w:val="22"/>
                <w:lang w:val="en-US"/>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 xml:space="preserve">has been conducted that confirms </w:t>
            </w:r>
            <w:r>
              <w:rPr>
                <w:rFonts w:ascii="Arial" w:hAnsi="Arial" w:cs="Arial"/>
                <w:sz w:val="22"/>
                <w:szCs w:val="22"/>
                <w:lang w:val="en-US" w:eastAsia="en-US"/>
              </w:rPr>
              <w:t>t</w:t>
            </w:r>
            <w:r>
              <w:rPr>
                <w:rFonts w:ascii="Arial" w:hAnsi="Arial" w:cs="Arial"/>
                <w:sz w:val="22"/>
                <w:szCs w:val="22"/>
                <w:lang w:val="en-US"/>
              </w:rPr>
              <w:t>he following warning is</w:t>
            </w:r>
            <w:r w:rsidRPr="00C70935">
              <w:rPr>
                <w:rFonts w:ascii="Arial" w:hAnsi="Arial" w:cs="Arial"/>
                <w:sz w:val="22"/>
                <w:szCs w:val="22"/>
                <w:lang w:val="en-US" w:eastAsia="en-US"/>
              </w:rPr>
              <w:t xml:space="preserve"> marked </w:t>
            </w:r>
            <w:r>
              <w:rPr>
                <w:rFonts w:ascii="Arial" w:hAnsi="Arial" w:cs="Arial"/>
                <w:sz w:val="22"/>
                <w:szCs w:val="22"/>
                <w:lang w:val="en-US" w:eastAsia="en-US"/>
              </w:rPr>
              <w:t>on the packaging (</w:t>
            </w:r>
            <w:r w:rsidRPr="003943B7">
              <w:rPr>
                <w:rFonts w:ascii="Arial" w:hAnsi="Arial" w:cs="Arial"/>
                <w:sz w:val="22"/>
                <w:szCs w:val="22"/>
                <w:u w:val="single"/>
                <w:lang w:val="en-US" w:eastAsia="en-US"/>
              </w:rPr>
              <w:t>must be word for word</w:t>
            </w:r>
            <w:r>
              <w:rPr>
                <w:rFonts w:ascii="Arial" w:hAnsi="Arial" w:cs="Arial"/>
                <w:sz w:val="22"/>
                <w:szCs w:val="22"/>
                <w:lang w:val="en-US" w:eastAsia="en-US"/>
              </w:rPr>
              <w:t>)</w:t>
            </w:r>
            <w:r>
              <w:rPr>
                <w:rFonts w:ascii="Arial" w:hAnsi="Arial" w:cs="Arial"/>
                <w:sz w:val="22"/>
                <w:szCs w:val="22"/>
                <w:lang w:val="en-US"/>
              </w:rPr>
              <w:t xml:space="preserve">: </w:t>
            </w:r>
          </w:p>
          <w:p w14:paraId="01D8B227" w14:textId="77777777" w:rsidR="00E00421" w:rsidRPr="009C00BF" w:rsidRDefault="00E00421" w:rsidP="00E00421">
            <w:pPr>
              <w:numPr>
                <w:ilvl w:val="4"/>
                <w:numId w:val="2"/>
              </w:numPr>
              <w:tabs>
                <w:tab w:val="clear" w:pos="3600"/>
              </w:tabs>
              <w:overflowPunct w:val="0"/>
              <w:autoSpaceDE w:val="0"/>
              <w:autoSpaceDN w:val="0"/>
              <w:adjustRightInd w:val="0"/>
              <w:ind w:left="432" w:hanging="426"/>
              <w:textAlignment w:val="baseline"/>
              <w:rPr>
                <w:rFonts w:ascii="Arial" w:hAnsi="Arial" w:cs="Arial"/>
                <w:sz w:val="22"/>
                <w:szCs w:val="22"/>
                <w:lang w:val="en-US"/>
              </w:rPr>
            </w:pPr>
            <w:r w:rsidRPr="009C00BF">
              <w:rPr>
                <w:rFonts w:ascii="Arial" w:hAnsi="Arial" w:cs="ArialMT"/>
                <w:noProof/>
                <w:color w:val="FF0000"/>
                <w:sz w:val="22"/>
                <w:szCs w:val="22"/>
              </w:rPr>
              <w:t>WARNING: CURTAIN AND BLIND CORDS HAVE CAUSED THE DEATH OF YOUNG CHILDREN AND MUST BE INSTALLED SO THAT THEY ARE NOT A STRANGULATION HAZARD. FOLLOW THE INSTALLATION INSTRUCTIONS.</w:t>
            </w:r>
          </w:p>
        </w:tc>
        <w:tc>
          <w:tcPr>
            <w:tcW w:w="236" w:type="dxa"/>
            <w:tcBorders>
              <w:top w:val="single" w:sz="4" w:space="0" w:color="auto"/>
              <w:bottom w:val="dashSmallGap" w:sz="4" w:space="0" w:color="auto"/>
            </w:tcBorders>
            <w:vAlign w:val="center"/>
          </w:tcPr>
          <w:p w14:paraId="713734E4" w14:textId="77777777" w:rsidR="00E00421" w:rsidRPr="006C402A" w:rsidRDefault="00E00421" w:rsidP="00E00421">
            <w:pPr>
              <w:spacing w:before="120" w:after="120"/>
              <w:rPr>
                <w:rFonts w:ascii="Arial" w:hAnsi="Arial" w:cs="Arial"/>
                <w:sz w:val="22"/>
                <w:szCs w:val="22"/>
              </w:rPr>
            </w:pPr>
          </w:p>
        </w:tc>
        <w:tc>
          <w:tcPr>
            <w:tcW w:w="2032" w:type="dxa"/>
            <w:tcBorders>
              <w:top w:val="single" w:sz="4" w:space="0" w:color="auto"/>
              <w:bottom w:val="dashSmallGap" w:sz="4" w:space="0" w:color="auto"/>
            </w:tcBorders>
          </w:tcPr>
          <w:p w14:paraId="6DF50DE8" w14:textId="4B9E2DC2" w:rsidR="00E00421" w:rsidRPr="001931A0" w:rsidRDefault="00E00421" w:rsidP="00E00421">
            <w:pPr>
              <w:spacing w:before="120" w:after="120"/>
              <w:ind w:right="-187"/>
              <w:rPr>
                <w:rFonts w:ascii="Arial" w:hAnsi="Arial" w:cs="Arial"/>
                <w:position w:val="10"/>
                <w:sz w:val="22"/>
                <w:szCs w:val="22"/>
              </w:rPr>
            </w:pPr>
            <w:r w:rsidRPr="00336F0F">
              <w:rPr>
                <w:rFonts w:ascii="Arial" w:hAnsi="Arial" w:cs="Arial"/>
                <w:position w:val="10"/>
                <w:sz w:val="44"/>
                <w:szCs w:val="44"/>
              </w:rPr>
              <w:t xml:space="preserve">□ </w:t>
            </w:r>
            <w:r w:rsidRPr="00336F0F">
              <w:rPr>
                <w:rFonts w:ascii="Arial" w:hAnsi="Arial" w:cs="Arial"/>
                <w:position w:val="10"/>
                <w:sz w:val="22"/>
                <w:szCs w:val="22"/>
              </w:rPr>
              <w:t>YES</w:t>
            </w:r>
          </w:p>
        </w:tc>
      </w:tr>
      <w:tr w:rsidR="00E00421" w:rsidRPr="009F6476" w14:paraId="48C10910" w14:textId="77777777" w:rsidTr="00E00421">
        <w:tblPrEx>
          <w:tblBorders>
            <w:insideH w:val="single" w:sz="4" w:space="0" w:color="auto"/>
            <w:insideV w:val="single" w:sz="4" w:space="0" w:color="auto"/>
          </w:tblBorders>
          <w:tblLook w:val="04A0" w:firstRow="1" w:lastRow="0" w:firstColumn="1" w:lastColumn="0" w:noHBand="0" w:noVBand="1"/>
        </w:tblPrEx>
        <w:trPr>
          <w:trHeight w:val="478"/>
        </w:trPr>
        <w:tc>
          <w:tcPr>
            <w:tcW w:w="12758" w:type="dxa"/>
            <w:tcBorders>
              <w:top w:val="dashSmallGap" w:sz="4" w:space="0" w:color="auto"/>
              <w:bottom w:val="dashSmallGap" w:sz="4" w:space="0" w:color="auto"/>
            </w:tcBorders>
            <w:vAlign w:val="center"/>
          </w:tcPr>
          <w:p w14:paraId="2E8E59FC" w14:textId="77777777" w:rsidR="00E00421" w:rsidRPr="00026356" w:rsidRDefault="00E00421" w:rsidP="00E00421">
            <w:pPr>
              <w:numPr>
                <w:ilvl w:val="4"/>
                <w:numId w:val="2"/>
              </w:numPr>
              <w:tabs>
                <w:tab w:val="clear" w:pos="3600"/>
              </w:tabs>
              <w:overflowPunct w:val="0"/>
              <w:autoSpaceDE w:val="0"/>
              <w:autoSpaceDN w:val="0"/>
              <w:adjustRightInd w:val="0"/>
              <w:ind w:left="432" w:hanging="426"/>
              <w:textAlignment w:val="baseline"/>
              <w:rPr>
                <w:rFonts w:ascii="Arial" w:hAnsi="Arial" w:cs="Arial"/>
                <w:sz w:val="22"/>
                <w:szCs w:val="22"/>
                <w:lang w:val="en-US" w:eastAsia="en-US"/>
              </w:rPr>
            </w:pPr>
            <w:r>
              <w:rPr>
                <w:rFonts w:ascii="Arial" w:hAnsi="Arial" w:cs="Arial"/>
                <w:sz w:val="22"/>
                <w:szCs w:val="22"/>
                <w:lang w:val="en-US"/>
              </w:rPr>
              <w:t xml:space="preserve">Above warning is </w:t>
            </w:r>
            <w:r w:rsidRPr="00D7630A">
              <w:rPr>
                <w:rFonts w:ascii="Arial" w:hAnsi="Arial" w:cs="Arial"/>
                <w:sz w:val="22"/>
                <w:szCs w:val="22"/>
                <w:lang w:val="en-US"/>
              </w:rPr>
              <w:t xml:space="preserve">red </w:t>
            </w:r>
            <w:proofErr w:type="gramStart"/>
            <w:r w:rsidRPr="00D7630A">
              <w:rPr>
                <w:rFonts w:ascii="Arial" w:hAnsi="Arial" w:cs="Arial"/>
                <w:sz w:val="22"/>
                <w:szCs w:val="22"/>
                <w:lang w:val="en-US"/>
              </w:rPr>
              <w:t>upper case</w:t>
            </w:r>
            <w:proofErr w:type="gramEnd"/>
            <w:r w:rsidRPr="00D7630A">
              <w:rPr>
                <w:rFonts w:ascii="Arial" w:hAnsi="Arial" w:cs="Arial"/>
                <w:sz w:val="22"/>
                <w:szCs w:val="22"/>
                <w:lang w:val="en-US"/>
              </w:rPr>
              <w:t xml:space="preserve"> letters at </w:t>
            </w:r>
            <w:r w:rsidRPr="0064674F">
              <w:rPr>
                <w:rFonts w:ascii="Arial" w:hAnsi="Arial" w:cs="Arial"/>
                <w:sz w:val="22"/>
                <w:szCs w:val="22"/>
              </w:rPr>
              <w:t>least</w:t>
            </w:r>
            <w:r w:rsidRPr="00D7630A">
              <w:rPr>
                <w:rFonts w:ascii="Arial" w:hAnsi="Arial" w:cs="Arial"/>
                <w:sz w:val="22"/>
                <w:szCs w:val="22"/>
                <w:lang w:val="en-US"/>
              </w:rPr>
              <w:t xml:space="preserve"> 5 mm high on a white background</w:t>
            </w:r>
          </w:p>
        </w:tc>
        <w:tc>
          <w:tcPr>
            <w:tcW w:w="236" w:type="dxa"/>
            <w:tcBorders>
              <w:top w:val="dashSmallGap" w:sz="4" w:space="0" w:color="auto"/>
              <w:bottom w:val="dashSmallGap" w:sz="4" w:space="0" w:color="auto"/>
            </w:tcBorders>
            <w:vAlign w:val="center"/>
          </w:tcPr>
          <w:p w14:paraId="261EF5E9" w14:textId="77777777" w:rsidR="00E00421" w:rsidRPr="006C402A" w:rsidRDefault="00E00421" w:rsidP="00E00421">
            <w:pPr>
              <w:spacing w:before="120" w:after="120"/>
              <w:rPr>
                <w:rFonts w:ascii="Arial" w:hAnsi="Arial" w:cs="Arial"/>
                <w:sz w:val="22"/>
                <w:szCs w:val="22"/>
              </w:rPr>
            </w:pPr>
          </w:p>
        </w:tc>
        <w:tc>
          <w:tcPr>
            <w:tcW w:w="2032" w:type="dxa"/>
            <w:tcBorders>
              <w:top w:val="dashSmallGap" w:sz="4" w:space="0" w:color="auto"/>
              <w:bottom w:val="dashSmallGap" w:sz="4" w:space="0" w:color="auto"/>
            </w:tcBorders>
          </w:tcPr>
          <w:p w14:paraId="0CCCAB90" w14:textId="6C3900EC" w:rsidR="00E00421" w:rsidRPr="001931A0" w:rsidRDefault="00E00421" w:rsidP="00E00421">
            <w:pPr>
              <w:spacing w:before="120" w:after="120"/>
              <w:ind w:right="-187"/>
              <w:rPr>
                <w:rFonts w:ascii="Arial" w:hAnsi="Arial" w:cs="Arial"/>
                <w:position w:val="10"/>
                <w:sz w:val="22"/>
                <w:szCs w:val="22"/>
              </w:rPr>
            </w:pPr>
            <w:r w:rsidRPr="00336F0F">
              <w:rPr>
                <w:rFonts w:ascii="Arial" w:hAnsi="Arial" w:cs="Arial"/>
                <w:position w:val="10"/>
                <w:sz w:val="44"/>
                <w:szCs w:val="44"/>
              </w:rPr>
              <w:t xml:space="preserve">□ </w:t>
            </w:r>
            <w:r w:rsidRPr="00336F0F">
              <w:rPr>
                <w:rFonts w:ascii="Arial" w:hAnsi="Arial" w:cs="Arial"/>
                <w:position w:val="10"/>
                <w:sz w:val="22"/>
                <w:szCs w:val="22"/>
              </w:rPr>
              <w:t>YES</w:t>
            </w:r>
          </w:p>
        </w:tc>
      </w:tr>
      <w:tr w:rsidR="00E00421" w:rsidRPr="009F6476" w14:paraId="0003E13C" w14:textId="77777777" w:rsidTr="00E00421">
        <w:tblPrEx>
          <w:tblBorders>
            <w:insideH w:val="single" w:sz="4" w:space="0" w:color="auto"/>
            <w:insideV w:val="single" w:sz="4" w:space="0" w:color="auto"/>
          </w:tblBorders>
          <w:tblLook w:val="04A0" w:firstRow="1" w:lastRow="0" w:firstColumn="1" w:lastColumn="0" w:noHBand="0" w:noVBand="1"/>
        </w:tblPrEx>
        <w:tc>
          <w:tcPr>
            <w:tcW w:w="12758" w:type="dxa"/>
            <w:tcBorders>
              <w:top w:val="single" w:sz="4" w:space="0" w:color="auto"/>
              <w:bottom w:val="dashSmallGap" w:sz="4" w:space="0" w:color="auto"/>
            </w:tcBorders>
            <w:vAlign w:val="center"/>
          </w:tcPr>
          <w:p w14:paraId="308590DE" w14:textId="77777777" w:rsidR="00E00421" w:rsidRDefault="00E00421" w:rsidP="00E00421">
            <w:pPr>
              <w:overflowPunct w:val="0"/>
              <w:autoSpaceDE w:val="0"/>
              <w:autoSpaceDN w:val="0"/>
              <w:adjustRightInd w:val="0"/>
              <w:ind w:left="6"/>
              <w:textAlignment w:val="baseline"/>
              <w:rPr>
                <w:rFonts w:ascii="Arial" w:hAnsi="Arial" w:cs="Arial"/>
                <w:sz w:val="22"/>
                <w:szCs w:val="22"/>
                <w:lang w:val="en-US"/>
              </w:rPr>
            </w:pPr>
            <w:r>
              <w:rPr>
                <w:rFonts w:ascii="Arial" w:hAnsi="Arial" w:cs="Arial"/>
                <w:b/>
                <w:sz w:val="22"/>
                <w:szCs w:val="22"/>
                <w:lang w:val="en-US"/>
              </w:rPr>
              <w:t xml:space="preserve">Warning attached to </w:t>
            </w:r>
            <w:r w:rsidRPr="003943B7">
              <w:rPr>
                <w:rFonts w:ascii="Arial" w:hAnsi="Arial" w:cs="Arial"/>
                <w:b/>
                <w:sz w:val="22"/>
                <w:szCs w:val="22"/>
                <w:u w:val="single"/>
                <w:lang w:val="en-US"/>
              </w:rPr>
              <w:t>cord</w:t>
            </w:r>
            <w:r>
              <w:rPr>
                <w:rFonts w:ascii="Arial" w:hAnsi="Arial" w:cs="Arial"/>
                <w:sz w:val="22"/>
                <w:szCs w:val="22"/>
                <w:lang w:val="en-US"/>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 xml:space="preserve">has been conducted that confirms </w:t>
            </w:r>
            <w:r>
              <w:rPr>
                <w:rFonts w:ascii="Arial" w:hAnsi="Arial" w:cs="Arial"/>
                <w:sz w:val="22"/>
                <w:szCs w:val="22"/>
                <w:lang w:val="en-US" w:eastAsia="en-US"/>
              </w:rPr>
              <w:t>t</w:t>
            </w:r>
            <w:r>
              <w:rPr>
                <w:rFonts w:ascii="Arial" w:hAnsi="Arial" w:cs="Arial"/>
                <w:sz w:val="22"/>
                <w:szCs w:val="22"/>
                <w:lang w:val="en-US"/>
              </w:rPr>
              <w:t>he following warning is</w:t>
            </w:r>
            <w:r w:rsidRPr="00C70935">
              <w:rPr>
                <w:rFonts w:ascii="Arial" w:hAnsi="Arial" w:cs="Arial"/>
                <w:sz w:val="22"/>
                <w:szCs w:val="22"/>
                <w:lang w:val="en-US" w:eastAsia="en-US"/>
              </w:rPr>
              <w:t xml:space="preserve"> </w:t>
            </w:r>
            <w:r>
              <w:rPr>
                <w:rFonts w:ascii="Arial" w:hAnsi="Arial" w:cs="Arial"/>
                <w:sz w:val="22"/>
                <w:szCs w:val="22"/>
                <w:lang w:val="en-US" w:eastAsia="en-US"/>
              </w:rPr>
              <w:t>attached to the cord (</w:t>
            </w:r>
            <w:r w:rsidRPr="003943B7">
              <w:rPr>
                <w:rFonts w:ascii="Arial" w:hAnsi="Arial" w:cs="Arial"/>
                <w:sz w:val="22"/>
                <w:szCs w:val="22"/>
                <w:u w:val="single"/>
                <w:lang w:val="en-US" w:eastAsia="en-US"/>
              </w:rPr>
              <w:t>must be word for word</w:t>
            </w:r>
            <w:r>
              <w:rPr>
                <w:rFonts w:ascii="Arial" w:hAnsi="Arial" w:cs="Arial"/>
                <w:sz w:val="22"/>
                <w:szCs w:val="22"/>
                <w:lang w:val="en-US" w:eastAsia="en-US"/>
              </w:rPr>
              <w:t>)</w:t>
            </w:r>
            <w:r>
              <w:rPr>
                <w:rFonts w:ascii="Arial" w:hAnsi="Arial" w:cs="Arial"/>
                <w:sz w:val="22"/>
                <w:szCs w:val="22"/>
                <w:lang w:val="en-US"/>
              </w:rPr>
              <w:t xml:space="preserve">: </w:t>
            </w:r>
          </w:p>
          <w:p w14:paraId="0F135743" w14:textId="77777777" w:rsidR="00E00421" w:rsidRPr="009C00BF" w:rsidRDefault="00E00421" w:rsidP="00E00421">
            <w:pPr>
              <w:numPr>
                <w:ilvl w:val="4"/>
                <w:numId w:val="2"/>
              </w:numPr>
              <w:tabs>
                <w:tab w:val="clear" w:pos="3600"/>
              </w:tabs>
              <w:overflowPunct w:val="0"/>
              <w:autoSpaceDE w:val="0"/>
              <w:autoSpaceDN w:val="0"/>
              <w:adjustRightInd w:val="0"/>
              <w:ind w:left="432" w:hanging="426"/>
              <w:textAlignment w:val="baseline"/>
              <w:rPr>
                <w:rFonts w:ascii="Arial" w:hAnsi="Arial" w:cs="Arial"/>
                <w:b/>
                <w:sz w:val="22"/>
                <w:szCs w:val="22"/>
                <w:lang w:val="en-US"/>
              </w:rPr>
            </w:pPr>
            <w:r w:rsidRPr="009C00BF">
              <w:rPr>
                <w:rFonts w:ascii="Arial" w:hAnsi="Arial" w:cs="Arial"/>
                <w:b/>
                <w:noProof/>
                <w:sz w:val="22"/>
                <w:szCs w:val="22"/>
              </w:rPr>
              <w:t>WARNING: Young children have died by wrapping loose curtain and blind cords or chains around their necks. Secure cords or chains with cord guides or keep them out of reach by winding them around a cleat. Move cots and furniture away from window covering cords or chains. Do not remove this label.</w:t>
            </w:r>
          </w:p>
        </w:tc>
        <w:tc>
          <w:tcPr>
            <w:tcW w:w="236" w:type="dxa"/>
            <w:tcBorders>
              <w:top w:val="single" w:sz="4" w:space="0" w:color="auto"/>
              <w:bottom w:val="dashSmallGap" w:sz="4" w:space="0" w:color="auto"/>
            </w:tcBorders>
            <w:vAlign w:val="center"/>
          </w:tcPr>
          <w:p w14:paraId="74076B2C" w14:textId="77777777" w:rsidR="00E00421" w:rsidRPr="006C402A" w:rsidRDefault="00E00421" w:rsidP="00E00421">
            <w:pPr>
              <w:spacing w:before="120" w:after="120"/>
              <w:rPr>
                <w:rFonts w:ascii="Arial" w:hAnsi="Arial" w:cs="Arial"/>
                <w:sz w:val="22"/>
                <w:szCs w:val="22"/>
              </w:rPr>
            </w:pPr>
          </w:p>
        </w:tc>
        <w:tc>
          <w:tcPr>
            <w:tcW w:w="2032" w:type="dxa"/>
            <w:tcBorders>
              <w:top w:val="single" w:sz="4" w:space="0" w:color="auto"/>
              <w:bottom w:val="dashSmallGap" w:sz="4" w:space="0" w:color="auto"/>
            </w:tcBorders>
          </w:tcPr>
          <w:p w14:paraId="5BA75BE9" w14:textId="358B665E" w:rsidR="00E00421" w:rsidRPr="001931A0" w:rsidRDefault="00E00421" w:rsidP="00E00421">
            <w:pPr>
              <w:spacing w:before="120" w:after="120"/>
              <w:ind w:right="-187"/>
              <w:rPr>
                <w:rFonts w:ascii="Arial" w:hAnsi="Arial" w:cs="Arial"/>
                <w:position w:val="10"/>
                <w:sz w:val="22"/>
                <w:szCs w:val="22"/>
              </w:rPr>
            </w:pPr>
            <w:r w:rsidRPr="00336F0F">
              <w:rPr>
                <w:rFonts w:ascii="Arial" w:hAnsi="Arial" w:cs="Arial"/>
                <w:position w:val="10"/>
                <w:sz w:val="44"/>
                <w:szCs w:val="44"/>
              </w:rPr>
              <w:t xml:space="preserve">□ </w:t>
            </w:r>
            <w:r w:rsidRPr="00336F0F">
              <w:rPr>
                <w:rFonts w:ascii="Arial" w:hAnsi="Arial" w:cs="Arial"/>
                <w:position w:val="10"/>
                <w:sz w:val="22"/>
                <w:szCs w:val="22"/>
              </w:rPr>
              <w:t>YES</w:t>
            </w:r>
          </w:p>
        </w:tc>
      </w:tr>
      <w:tr w:rsidR="00E00421" w:rsidRPr="009F6476" w14:paraId="0EFD8562" w14:textId="77777777" w:rsidTr="00E00421">
        <w:tblPrEx>
          <w:tblBorders>
            <w:insideH w:val="single" w:sz="4" w:space="0" w:color="auto"/>
            <w:insideV w:val="single" w:sz="4" w:space="0" w:color="auto"/>
          </w:tblBorders>
          <w:tblLook w:val="04A0" w:firstRow="1" w:lastRow="0" w:firstColumn="1" w:lastColumn="0" w:noHBand="0" w:noVBand="1"/>
        </w:tblPrEx>
        <w:tc>
          <w:tcPr>
            <w:tcW w:w="12758" w:type="dxa"/>
            <w:tcBorders>
              <w:top w:val="dashSmallGap" w:sz="4" w:space="0" w:color="auto"/>
              <w:bottom w:val="single" w:sz="4" w:space="0" w:color="auto"/>
              <w:right w:val="single" w:sz="4" w:space="0" w:color="auto"/>
            </w:tcBorders>
            <w:vAlign w:val="center"/>
          </w:tcPr>
          <w:p w14:paraId="2FE46F9F" w14:textId="77777777" w:rsidR="00E00421" w:rsidRPr="00026356" w:rsidRDefault="00E00421" w:rsidP="00E00421">
            <w:pPr>
              <w:numPr>
                <w:ilvl w:val="4"/>
                <w:numId w:val="2"/>
              </w:numPr>
              <w:tabs>
                <w:tab w:val="clear" w:pos="3600"/>
              </w:tabs>
              <w:overflowPunct w:val="0"/>
              <w:autoSpaceDE w:val="0"/>
              <w:autoSpaceDN w:val="0"/>
              <w:adjustRightInd w:val="0"/>
              <w:ind w:left="432" w:hanging="426"/>
              <w:textAlignment w:val="baseline"/>
              <w:rPr>
                <w:rFonts w:ascii="Arial" w:hAnsi="Arial" w:cs="Arial"/>
                <w:sz w:val="22"/>
                <w:szCs w:val="22"/>
                <w:lang w:val="en-US" w:eastAsia="en-US"/>
              </w:rPr>
            </w:pPr>
            <w:r w:rsidRPr="00D7630A">
              <w:rPr>
                <w:rFonts w:ascii="Arial" w:hAnsi="Arial" w:cs="Arial"/>
                <w:sz w:val="22"/>
                <w:szCs w:val="22"/>
                <w:lang w:val="en-US"/>
              </w:rPr>
              <w:t xml:space="preserve">The word ‘WARNING’ </w:t>
            </w:r>
            <w:r>
              <w:rPr>
                <w:rFonts w:ascii="Arial" w:hAnsi="Arial" w:cs="Arial"/>
                <w:sz w:val="22"/>
                <w:szCs w:val="22"/>
                <w:lang w:val="en-US"/>
              </w:rPr>
              <w:t>is</w:t>
            </w:r>
            <w:r w:rsidRPr="00D7630A">
              <w:rPr>
                <w:rFonts w:ascii="Arial" w:hAnsi="Arial" w:cs="Arial"/>
                <w:sz w:val="22"/>
                <w:szCs w:val="22"/>
                <w:lang w:val="en-US"/>
              </w:rPr>
              <w:t xml:space="preserve"> upper case letters at </w:t>
            </w:r>
            <w:r w:rsidRPr="003943B7">
              <w:rPr>
                <w:rFonts w:ascii="Arial" w:hAnsi="Arial" w:cs="Arial"/>
                <w:noProof/>
                <w:sz w:val="22"/>
                <w:szCs w:val="22"/>
              </w:rPr>
              <w:t>least</w:t>
            </w:r>
            <w:r w:rsidRPr="00D7630A">
              <w:rPr>
                <w:rFonts w:ascii="Arial" w:hAnsi="Arial" w:cs="Arial"/>
                <w:sz w:val="22"/>
                <w:szCs w:val="22"/>
                <w:lang w:val="en-US"/>
              </w:rPr>
              <w:t xml:space="preserve"> 5 mm high</w:t>
            </w:r>
            <w:r>
              <w:rPr>
                <w:rFonts w:ascii="Arial" w:hAnsi="Arial" w:cs="Arial"/>
                <w:sz w:val="22"/>
                <w:szCs w:val="22"/>
                <w:lang w:val="en-US"/>
              </w:rPr>
              <w:t xml:space="preserve"> and </w:t>
            </w:r>
            <w:r w:rsidRPr="00D7630A">
              <w:rPr>
                <w:rFonts w:ascii="Arial" w:hAnsi="Arial" w:cs="Arial"/>
                <w:sz w:val="22"/>
                <w:szCs w:val="22"/>
                <w:lang w:val="en-US"/>
              </w:rPr>
              <w:t xml:space="preserve">other words </w:t>
            </w:r>
            <w:r>
              <w:rPr>
                <w:rFonts w:ascii="Arial" w:hAnsi="Arial" w:cs="Arial"/>
                <w:sz w:val="22"/>
                <w:szCs w:val="22"/>
                <w:lang w:val="en-US"/>
              </w:rPr>
              <w:t>are</w:t>
            </w:r>
            <w:r w:rsidRPr="00D7630A">
              <w:rPr>
                <w:rFonts w:ascii="Arial" w:hAnsi="Arial" w:cs="Arial"/>
                <w:sz w:val="22"/>
                <w:szCs w:val="22"/>
                <w:lang w:val="en-US"/>
              </w:rPr>
              <w:t xml:space="preserve"> lower case letters at least 1.5 mm high</w:t>
            </w:r>
          </w:p>
        </w:tc>
        <w:tc>
          <w:tcPr>
            <w:tcW w:w="236" w:type="dxa"/>
            <w:tcBorders>
              <w:top w:val="dashSmallGap" w:sz="4" w:space="0" w:color="auto"/>
              <w:left w:val="single" w:sz="4" w:space="0" w:color="auto"/>
              <w:bottom w:val="single" w:sz="4" w:space="0" w:color="auto"/>
              <w:right w:val="single" w:sz="4" w:space="0" w:color="auto"/>
            </w:tcBorders>
            <w:vAlign w:val="center"/>
          </w:tcPr>
          <w:p w14:paraId="699B02C6" w14:textId="77777777" w:rsidR="00E00421" w:rsidRPr="006C402A" w:rsidRDefault="00E00421" w:rsidP="00E00421">
            <w:pPr>
              <w:spacing w:before="120" w:after="120"/>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7AC64FB0" w14:textId="03087B25" w:rsidR="00E00421" w:rsidRPr="001931A0" w:rsidRDefault="00E00421" w:rsidP="00E00421">
            <w:pPr>
              <w:spacing w:before="120" w:after="120"/>
              <w:ind w:right="-187"/>
              <w:rPr>
                <w:rFonts w:ascii="Arial" w:hAnsi="Arial" w:cs="Arial"/>
                <w:position w:val="10"/>
                <w:sz w:val="22"/>
                <w:szCs w:val="22"/>
              </w:rPr>
            </w:pPr>
            <w:r w:rsidRPr="00336F0F">
              <w:rPr>
                <w:rFonts w:ascii="Arial" w:hAnsi="Arial" w:cs="Arial"/>
                <w:position w:val="10"/>
                <w:sz w:val="44"/>
                <w:szCs w:val="44"/>
              </w:rPr>
              <w:t xml:space="preserve">□ </w:t>
            </w:r>
            <w:r w:rsidRPr="00336F0F">
              <w:rPr>
                <w:rFonts w:ascii="Arial" w:hAnsi="Arial" w:cs="Arial"/>
                <w:position w:val="10"/>
                <w:sz w:val="22"/>
                <w:szCs w:val="22"/>
              </w:rPr>
              <w:t>YES</w:t>
            </w:r>
          </w:p>
        </w:tc>
      </w:tr>
      <w:tr w:rsidR="00E00421" w:rsidRPr="009F6476" w14:paraId="661F96BF" w14:textId="77777777" w:rsidTr="00E00421">
        <w:tblPrEx>
          <w:tblBorders>
            <w:insideH w:val="single" w:sz="4" w:space="0" w:color="auto"/>
            <w:insideV w:val="single" w:sz="4" w:space="0" w:color="auto"/>
          </w:tblBorders>
          <w:tblLook w:val="04A0" w:firstRow="1" w:lastRow="0" w:firstColumn="1" w:lastColumn="0" w:noHBand="0" w:noVBand="1"/>
        </w:tblPrEx>
        <w:tc>
          <w:tcPr>
            <w:tcW w:w="12758" w:type="dxa"/>
            <w:tcBorders>
              <w:top w:val="single" w:sz="4" w:space="0" w:color="auto"/>
              <w:bottom w:val="single" w:sz="4" w:space="0" w:color="auto"/>
              <w:right w:val="single" w:sz="4" w:space="0" w:color="auto"/>
            </w:tcBorders>
            <w:vAlign w:val="center"/>
          </w:tcPr>
          <w:p w14:paraId="2EF2C097" w14:textId="77777777" w:rsidR="00E00421" w:rsidRDefault="00E00421" w:rsidP="00E00421">
            <w:pPr>
              <w:overflowPunct w:val="0"/>
              <w:autoSpaceDE w:val="0"/>
              <w:autoSpaceDN w:val="0"/>
              <w:adjustRightInd w:val="0"/>
              <w:ind w:left="6"/>
              <w:textAlignment w:val="baseline"/>
              <w:rPr>
                <w:rFonts w:ascii="Arial" w:hAnsi="Arial" w:cs="Arial"/>
                <w:sz w:val="22"/>
                <w:szCs w:val="22"/>
                <w:lang w:val="en-US"/>
              </w:rPr>
            </w:pPr>
            <w:r>
              <w:rPr>
                <w:rFonts w:ascii="Arial" w:hAnsi="Arial" w:cs="Arial"/>
                <w:b/>
                <w:sz w:val="22"/>
                <w:szCs w:val="22"/>
                <w:lang w:val="en-US"/>
              </w:rPr>
              <w:t>Installation instructions</w:t>
            </w:r>
            <w:r>
              <w:rPr>
                <w:rFonts w:ascii="Arial" w:hAnsi="Arial" w:cs="Arial"/>
                <w:sz w:val="22"/>
                <w:szCs w:val="22"/>
                <w:lang w:val="en-US"/>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 xml:space="preserve">has been conducted that confirms </w:t>
            </w:r>
            <w:r w:rsidRPr="00E74214">
              <w:rPr>
                <w:rFonts w:ascii="Arial" w:hAnsi="Arial" w:cs="Arial"/>
                <w:color w:val="000000"/>
                <w:sz w:val="22"/>
                <w:szCs w:val="22"/>
              </w:rPr>
              <w:t xml:space="preserve">installation instructions </w:t>
            </w:r>
            <w:r>
              <w:rPr>
                <w:rFonts w:ascii="Arial" w:hAnsi="Arial" w:cs="Arial"/>
                <w:color w:val="000000"/>
                <w:sz w:val="22"/>
                <w:szCs w:val="22"/>
              </w:rPr>
              <w:t xml:space="preserve">are </w:t>
            </w:r>
            <w:r w:rsidRPr="00E74214">
              <w:rPr>
                <w:rFonts w:ascii="Arial" w:hAnsi="Arial" w:cs="Arial"/>
                <w:color w:val="000000"/>
                <w:sz w:val="22"/>
                <w:szCs w:val="22"/>
              </w:rPr>
              <w:t>supplied with the product that contain</w:t>
            </w:r>
            <w:r>
              <w:rPr>
                <w:rFonts w:ascii="Arial" w:hAnsi="Arial" w:cs="Arial"/>
                <w:color w:val="000000"/>
                <w:sz w:val="22"/>
                <w:szCs w:val="22"/>
              </w:rPr>
              <w:t>s</w:t>
            </w:r>
            <w:r w:rsidRPr="00E74214">
              <w:rPr>
                <w:rFonts w:ascii="Arial" w:hAnsi="Arial" w:cs="Arial"/>
                <w:color w:val="000000"/>
                <w:sz w:val="22"/>
                <w:szCs w:val="22"/>
              </w:rPr>
              <w:t xml:space="preserve"> the following</w:t>
            </w:r>
            <w:r>
              <w:rPr>
                <w:rFonts w:ascii="Arial" w:hAnsi="Arial" w:cs="Arial"/>
                <w:color w:val="000000"/>
                <w:sz w:val="22"/>
                <w:szCs w:val="22"/>
              </w:rPr>
              <w:t xml:space="preserve"> </w:t>
            </w:r>
            <w:r w:rsidRPr="00E74214">
              <w:rPr>
                <w:rFonts w:ascii="Arial" w:hAnsi="Arial" w:cs="Arial"/>
                <w:color w:val="000000"/>
                <w:sz w:val="22"/>
                <w:szCs w:val="22"/>
              </w:rPr>
              <w:t>information</w:t>
            </w:r>
            <w:r>
              <w:rPr>
                <w:rFonts w:ascii="Arial" w:hAnsi="Arial" w:cs="Arial"/>
                <w:color w:val="000000"/>
                <w:sz w:val="22"/>
                <w:szCs w:val="22"/>
              </w:rPr>
              <w:t>:</w:t>
            </w:r>
          </w:p>
          <w:p w14:paraId="31D33F57" w14:textId="77777777" w:rsidR="00E00421" w:rsidRDefault="00E00421" w:rsidP="00E00421">
            <w:pPr>
              <w:numPr>
                <w:ilvl w:val="4"/>
                <w:numId w:val="2"/>
              </w:numPr>
              <w:tabs>
                <w:tab w:val="clear" w:pos="3600"/>
              </w:tabs>
              <w:overflowPunct w:val="0"/>
              <w:autoSpaceDE w:val="0"/>
              <w:autoSpaceDN w:val="0"/>
              <w:adjustRightInd w:val="0"/>
              <w:ind w:left="431" w:hanging="425"/>
              <w:textAlignment w:val="baseline"/>
              <w:rPr>
                <w:rFonts w:ascii="Arial" w:hAnsi="Arial" w:cs="Arial"/>
                <w:color w:val="000000"/>
                <w:sz w:val="22"/>
                <w:szCs w:val="22"/>
              </w:rPr>
            </w:pPr>
            <w:r w:rsidRPr="005A6A37">
              <w:rPr>
                <w:rFonts w:ascii="Arial" w:hAnsi="Arial" w:cs="Arial"/>
                <w:color w:val="000000"/>
                <w:sz w:val="22"/>
                <w:szCs w:val="22"/>
              </w:rPr>
              <w:t xml:space="preserve">To avoid creating a possible strangulation hazard for children, the corded internal window covering must be installed in such a way that a loose cord cannot form a loop 220mm or longer at a height of less than 1600mm above floor level.  </w:t>
            </w:r>
          </w:p>
          <w:p w14:paraId="1031C852" w14:textId="77777777" w:rsidR="00E00421" w:rsidRDefault="00E00421" w:rsidP="00E00421">
            <w:pPr>
              <w:numPr>
                <w:ilvl w:val="4"/>
                <w:numId w:val="2"/>
              </w:numPr>
              <w:tabs>
                <w:tab w:val="clear" w:pos="3600"/>
              </w:tabs>
              <w:overflowPunct w:val="0"/>
              <w:autoSpaceDE w:val="0"/>
              <w:autoSpaceDN w:val="0"/>
              <w:adjustRightInd w:val="0"/>
              <w:ind w:left="431" w:hanging="425"/>
              <w:textAlignment w:val="baseline"/>
              <w:rPr>
                <w:rFonts w:ascii="Arial" w:hAnsi="Arial" w:cs="Arial"/>
                <w:color w:val="000000"/>
                <w:sz w:val="22"/>
                <w:szCs w:val="22"/>
              </w:rPr>
            </w:pPr>
            <w:r>
              <w:rPr>
                <w:rFonts w:ascii="Arial" w:hAnsi="Arial" w:cs="Arial"/>
                <w:color w:val="000000"/>
                <w:sz w:val="22"/>
                <w:szCs w:val="22"/>
              </w:rPr>
              <w:t xml:space="preserve">[For pencil pleat products - </w:t>
            </w:r>
            <w:r w:rsidRPr="005A6A37">
              <w:rPr>
                <w:rFonts w:ascii="Arial" w:hAnsi="Arial" w:cs="Arial"/>
                <w:color w:val="000000"/>
                <w:sz w:val="22"/>
                <w:szCs w:val="22"/>
              </w:rPr>
              <w:t xml:space="preserve">After pulling the cords and tying the cord YOU MUST cut the excess cord and </w:t>
            </w:r>
            <w:r>
              <w:rPr>
                <w:rFonts w:ascii="Arial" w:hAnsi="Arial" w:cs="Arial"/>
                <w:color w:val="000000"/>
                <w:sz w:val="22"/>
                <w:szCs w:val="22"/>
              </w:rPr>
              <w:t xml:space="preserve">dispose of it appropriately.]  </w:t>
            </w:r>
          </w:p>
          <w:p w14:paraId="60DEB1DA" w14:textId="77777777" w:rsidR="00E00421" w:rsidRDefault="00E00421" w:rsidP="00E00421">
            <w:pPr>
              <w:numPr>
                <w:ilvl w:val="4"/>
                <w:numId w:val="2"/>
              </w:numPr>
              <w:tabs>
                <w:tab w:val="clear" w:pos="3600"/>
              </w:tabs>
              <w:overflowPunct w:val="0"/>
              <w:autoSpaceDE w:val="0"/>
              <w:autoSpaceDN w:val="0"/>
              <w:adjustRightInd w:val="0"/>
              <w:ind w:left="431" w:hanging="425"/>
              <w:textAlignment w:val="baseline"/>
              <w:rPr>
                <w:rFonts w:ascii="Arial" w:hAnsi="Arial" w:cs="Arial"/>
                <w:color w:val="000000"/>
                <w:sz w:val="22"/>
                <w:szCs w:val="22"/>
              </w:rPr>
            </w:pPr>
            <w:r>
              <w:rPr>
                <w:rFonts w:ascii="Arial" w:hAnsi="Arial" w:cs="Arial"/>
                <w:color w:val="000000"/>
                <w:sz w:val="22"/>
                <w:szCs w:val="22"/>
              </w:rPr>
              <w:t>In order to install the product to avoid creating a possible strangulation hazard for children:</w:t>
            </w:r>
          </w:p>
          <w:p w14:paraId="5A59DDA6" w14:textId="77777777" w:rsidR="00E00421" w:rsidRPr="005A6A37" w:rsidRDefault="00E00421" w:rsidP="00E00421">
            <w:pPr>
              <w:pStyle w:val="ListParagraph"/>
              <w:numPr>
                <w:ilvl w:val="0"/>
                <w:numId w:val="22"/>
              </w:numPr>
              <w:ind w:left="743" w:hanging="284"/>
              <w:contextualSpacing w:val="0"/>
              <w:jc w:val="both"/>
              <w:rPr>
                <w:rFonts w:ascii="Arial" w:hAnsi="Arial" w:cs="Arial"/>
                <w:color w:val="000000"/>
                <w:sz w:val="22"/>
                <w:szCs w:val="22"/>
              </w:rPr>
            </w:pPr>
            <w:r>
              <w:rPr>
                <w:rFonts w:ascii="Arial" w:hAnsi="Arial" w:cs="Arial"/>
                <w:color w:val="000000"/>
                <w:sz w:val="22"/>
                <w:szCs w:val="22"/>
              </w:rPr>
              <w:t>A</w:t>
            </w:r>
            <w:r w:rsidRPr="005A6A37">
              <w:rPr>
                <w:rFonts w:ascii="Arial" w:hAnsi="Arial" w:cs="Arial"/>
                <w:color w:val="000000"/>
                <w:sz w:val="22"/>
                <w:szCs w:val="22"/>
              </w:rPr>
              <w:t xml:space="preserve"> cord guide may be installed lower than 1600mm above floor level if the cord is sufficiently secured or tensioned to prevent a loop 220mm or longer from being formed;</w:t>
            </w:r>
          </w:p>
          <w:p w14:paraId="449900E5" w14:textId="77777777" w:rsidR="00E00421" w:rsidRPr="005A6A37" w:rsidRDefault="00E00421" w:rsidP="00E00421">
            <w:pPr>
              <w:pStyle w:val="ListParagraph"/>
              <w:numPr>
                <w:ilvl w:val="0"/>
                <w:numId w:val="22"/>
              </w:numPr>
              <w:ind w:left="743" w:hanging="284"/>
              <w:contextualSpacing w:val="0"/>
              <w:jc w:val="both"/>
              <w:rPr>
                <w:rFonts w:ascii="Arial" w:hAnsi="Arial" w:cs="Arial"/>
                <w:color w:val="000000"/>
                <w:sz w:val="22"/>
                <w:szCs w:val="22"/>
              </w:rPr>
            </w:pPr>
            <w:r>
              <w:rPr>
                <w:rFonts w:ascii="Arial" w:hAnsi="Arial" w:cs="Arial"/>
                <w:color w:val="000000"/>
                <w:sz w:val="22"/>
                <w:szCs w:val="22"/>
              </w:rPr>
              <w:t>I</w:t>
            </w:r>
            <w:r w:rsidRPr="005A6A37">
              <w:rPr>
                <w:rFonts w:ascii="Arial" w:hAnsi="Arial" w:cs="Arial"/>
                <w:color w:val="000000"/>
                <w:sz w:val="22"/>
                <w:szCs w:val="22"/>
              </w:rPr>
              <w:t>f a cord guide is installed lower than 1600mm above floor level it must be designed to prevent a child from being able to remove the cord;</w:t>
            </w:r>
            <w:r>
              <w:rPr>
                <w:rFonts w:ascii="Arial" w:hAnsi="Arial" w:cs="Arial"/>
                <w:color w:val="000000"/>
                <w:sz w:val="22"/>
                <w:szCs w:val="22"/>
              </w:rPr>
              <w:t xml:space="preserve"> and</w:t>
            </w:r>
          </w:p>
          <w:p w14:paraId="3CC437FE" w14:textId="77777777" w:rsidR="00E00421" w:rsidRPr="005A6A37" w:rsidRDefault="00E00421" w:rsidP="00E00421">
            <w:pPr>
              <w:pStyle w:val="ListParagraph"/>
              <w:numPr>
                <w:ilvl w:val="0"/>
                <w:numId w:val="22"/>
              </w:numPr>
              <w:ind w:left="743" w:hanging="284"/>
              <w:contextualSpacing w:val="0"/>
              <w:jc w:val="both"/>
              <w:rPr>
                <w:rFonts w:ascii="Arial" w:hAnsi="Arial" w:cs="Arial"/>
                <w:color w:val="000000"/>
                <w:sz w:val="22"/>
                <w:szCs w:val="22"/>
              </w:rPr>
            </w:pPr>
            <w:r>
              <w:rPr>
                <w:rFonts w:ascii="Arial" w:hAnsi="Arial" w:cs="Arial"/>
                <w:color w:val="000000"/>
                <w:sz w:val="22"/>
                <w:szCs w:val="22"/>
              </w:rPr>
              <w:t>I</w:t>
            </w:r>
            <w:r w:rsidRPr="005A6A37">
              <w:rPr>
                <w:rFonts w:ascii="Arial" w:hAnsi="Arial" w:cs="Arial"/>
                <w:color w:val="000000"/>
                <w:sz w:val="22"/>
                <w:szCs w:val="22"/>
              </w:rPr>
              <w:t>f a cleat is used to secure the cord it must be at least 1600mm above floor level because a child is capable of unwinding a cord from a cleat.</w:t>
            </w:r>
          </w:p>
          <w:p w14:paraId="4EA4ED34" w14:textId="77777777" w:rsidR="00E00421" w:rsidRPr="003943B7" w:rsidRDefault="00E00421" w:rsidP="00E00421">
            <w:pPr>
              <w:numPr>
                <w:ilvl w:val="4"/>
                <w:numId w:val="2"/>
              </w:numPr>
              <w:tabs>
                <w:tab w:val="clear" w:pos="3600"/>
              </w:tabs>
              <w:overflowPunct w:val="0"/>
              <w:autoSpaceDE w:val="0"/>
              <w:autoSpaceDN w:val="0"/>
              <w:adjustRightInd w:val="0"/>
              <w:ind w:left="431" w:hanging="425"/>
              <w:textAlignment w:val="baseline"/>
              <w:rPr>
                <w:rFonts w:ascii="Arial" w:hAnsi="Arial" w:cs="Arial"/>
                <w:color w:val="000000"/>
                <w:sz w:val="22"/>
                <w:szCs w:val="22"/>
              </w:rPr>
            </w:pPr>
            <w:r w:rsidRPr="003943B7">
              <w:rPr>
                <w:rFonts w:ascii="Arial" w:hAnsi="Arial" w:cs="Arial"/>
                <w:color w:val="000000"/>
                <w:sz w:val="22"/>
                <w:szCs w:val="22"/>
              </w:rPr>
              <w:t>Specify which cord safety device (cleat or cord guide) and the other components you have supplied with the product that are necessary to install the corded internal window covering.</w:t>
            </w:r>
          </w:p>
          <w:p w14:paraId="282CCD3E" w14:textId="77777777" w:rsidR="00E00421" w:rsidRPr="003943B7" w:rsidRDefault="00E00421" w:rsidP="00E00421">
            <w:pPr>
              <w:numPr>
                <w:ilvl w:val="4"/>
                <w:numId w:val="2"/>
              </w:numPr>
              <w:tabs>
                <w:tab w:val="clear" w:pos="3600"/>
              </w:tabs>
              <w:overflowPunct w:val="0"/>
              <w:autoSpaceDE w:val="0"/>
              <w:autoSpaceDN w:val="0"/>
              <w:adjustRightInd w:val="0"/>
              <w:ind w:left="431" w:hanging="425"/>
              <w:textAlignment w:val="baseline"/>
              <w:rPr>
                <w:rFonts w:ascii="Arial" w:hAnsi="Arial" w:cs="Arial"/>
                <w:color w:val="000000"/>
                <w:sz w:val="22"/>
                <w:szCs w:val="22"/>
              </w:rPr>
            </w:pPr>
            <w:r w:rsidRPr="003943B7">
              <w:rPr>
                <w:rFonts w:ascii="Arial" w:hAnsi="Arial" w:cs="Arial"/>
                <w:color w:val="000000"/>
                <w:sz w:val="22"/>
                <w:szCs w:val="22"/>
              </w:rPr>
              <w:t>Practical</w:t>
            </w:r>
            <w:r>
              <w:rPr>
                <w:rFonts w:ascii="Arial" w:hAnsi="Arial" w:cs="Arial"/>
                <w:color w:val="000000"/>
                <w:sz w:val="22"/>
                <w:szCs w:val="22"/>
              </w:rPr>
              <w:t xml:space="preserve"> suggestions on how to install the corded internal window covering so that it is installed in such a way that a loose cord cannot form a loop 220mm or longer at a height of less than 1600 mm above floor level </w:t>
            </w:r>
            <w:r w:rsidRPr="006635F2">
              <w:rPr>
                <w:rFonts w:ascii="Arial" w:hAnsi="Arial" w:cs="Arial"/>
                <w:color w:val="000000"/>
                <w:sz w:val="22"/>
                <w:szCs w:val="22"/>
              </w:rPr>
              <w:t>including information on how to install the cord safety device</w:t>
            </w:r>
            <w:r>
              <w:rPr>
                <w:rFonts w:ascii="Arial" w:hAnsi="Arial" w:cs="Arial"/>
                <w:color w:val="000000"/>
                <w:sz w:val="22"/>
                <w:szCs w:val="22"/>
              </w:rPr>
              <w:t>.</w:t>
            </w:r>
          </w:p>
        </w:tc>
        <w:tc>
          <w:tcPr>
            <w:tcW w:w="236" w:type="dxa"/>
            <w:tcBorders>
              <w:top w:val="single" w:sz="4" w:space="0" w:color="auto"/>
              <w:left w:val="single" w:sz="4" w:space="0" w:color="auto"/>
              <w:bottom w:val="single" w:sz="4" w:space="0" w:color="auto"/>
              <w:right w:val="single" w:sz="4" w:space="0" w:color="auto"/>
            </w:tcBorders>
            <w:vAlign w:val="center"/>
          </w:tcPr>
          <w:p w14:paraId="59CA85D5" w14:textId="77777777" w:rsidR="00E00421" w:rsidRPr="006C402A" w:rsidRDefault="00E00421" w:rsidP="00E00421">
            <w:pPr>
              <w:spacing w:before="120" w:after="120"/>
              <w:rPr>
                <w:rFonts w:ascii="Arial" w:hAnsi="Arial" w:cs="Arial"/>
                <w:sz w:val="22"/>
                <w:szCs w:val="22"/>
              </w:rPr>
            </w:pPr>
          </w:p>
        </w:tc>
        <w:tc>
          <w:tcPr>
            <w:tcW w:w="2032" w:type="dxa"/>
            <w:tcBorders>
              <w:top w:val="single" w:sz="4" w:space="0" w:color="auto"/>
              <w:left w:val="single" w:sz="4" w:space="0" w:color="auto"/>
              <w:bottom w:val="single" w:sz="4" w:space="0" w:color="auto"/>
              <w:right w:val="single" w:sz="4" w:space="0" w:color="auto"/>
            </w:tcBorders>
          </w:tcPr>
          <w:p w14:paraId="497D3311" w14:textId="1053B859" w:rsidR="00E00421" w:rsidRPr="001931A0" w:rsidRDefault="00E00421" w:rsidP="00E00421">
            <w:pPr>
              <w:spacing w:before="120" w:after="120"/>
              <w:ind w:right="-187"/>
              <w:rPr>
                <w:rFonts w:ascii="Arial" w:hAnsi="Arial" w:cs="Arial"/>
                <w:position w:val="10"/>
                <w:sz w:val="22"/>
                <w:szCs w:val="22"/>
              </w:rPr>
            </w:pPr>
            <w:r w:rsidRPr="00336F0F">
              <w:rPr>
                <w:rFonts w:ascii="Arial" w:hAnsi="Arial" w:cs="Arial"/>
                <w:position w:val="10"/>
                <w:sz w:val="44"/>
                <w:szCs w:val="44"/>
              </w:rPr>
              <w:t xml:space="preserve">□ </w:t>
            </w:r>
            <w:r w:rsidRPr="00336F0F">
              <w:rPr>
                <w:rFonts w:ascii="Arial" w:hAnsi="Arial" w:cs="Arial"/>
                <w:position w:val="10"/>
                <w:sz w:val="22"/>
                <w:szCs w:val="22"/>
              </w:rPr>
              <w:t>YES</w:t>
            </w:r>
          </w:p>
        </w:tc>
      </w:tr>
    </w:tbl>
    <w:p w14:paraId="64E708C2" w14:textId="77777777" w:rsidR="00F3118C" w:rsidRDefault="00F3118C">
      <w:r>
        <w:br w:type="page"/>
      </w:r>
    </w:p>
    <w:p w14:paraId="0E47DF7C" w14:textId="77777777" w:rsidR="006A798F" w:rsidRPr="0003078F" w:rsidRDefault="006A798F" w:rsidP="006A798F">
      <w:pPr>
        <w:pStyle w:val="Normal1"/>
        <w:spacing w:before="0" w:after="120" w:line="300" w:lineRule="atLeast"/>
        <w:jc w:val="center"/>
        <w:rPr>
          <w:rFonts w:ascii="Arial" w:hAnsi="Arial" w:cs="Arial"/>
          <w:sz w:val="22"/>
          <w:szCs w:val="22"/>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Corded Internal Window Coverings</w:t>
      </w:r>
      <w:r>
        <w:rPr>
          <w:rFonts w:ascii="Arial" w:hAnsi="Arial" w:cs="Arial"/>
          <w:b/>
          <w:bCs/>
          <w:iCs/>
          <w:sz w:val="28"/>
          <w:szCs w:val="28"/>
          <w:lang w:eastAsia="en-AU"/>
        </w:rPr>
        <w:br/>
      </w:r>
    </w:p>
    <w:tbl>
      <w:tblPr>
        <w:tblStyle w:val="TableGrid"/>
        <w:tblW w:w="14884"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758"/>
        <w:gridCol w:w="236"/>
        <w:gridCol w:w="1890"/>
      </w:tblGrid>
      <w:tr w:rsidR="00E00421" w:rsidRPr="009F6476" w14:paraId="55A8558C" w14:textId="77777777" w:rsidTr="00E00421">
        <w:trPr>
          <w:cantSplit/>
          <w:tblHeader/>
        </w:trPr>
        <w:tc>
          <w:tcPr>
            <w:tcW w:w="12758" w:type="dxa"/>
            <w:tcBorders>
              <w:bottom w:val="single" w:sz="4" w:space="0" w:color="auto"/>
              <w:right w:val="single" w:sz="4" w:space="0" w:color="auto"/>
            </w:tcBorders>
          </w:tcPr>
          <w:p w14:paraId="765545D3" w14:textId="77777777" w:rsidR="00E00421" w:rsidRPr="006C402A" w:rsidRDefault="00E00421" w:rsidP="00E00421">
            <w:pPr>
              <w:spacing w:before="120" w:after="120"/>
              <w:jc w:val="center"/>
              <w:rPr>
                <w:rFonts w:ascii="Arial" w:hAnsi="Arial" w:cs="Arial"/>
                <w:b/>
                <w:sz w:val="22"/>
                <w:szCs w:val="22"/>
              </w:rPr>
            </w:pPr>
            <w:r>
              <w:rPr>
                <w:rFonts w:ascii="Arial" w:hAnsi="Arial" w:cs="Arial"/>
                <w:b/>
                <w:sz w:val="22"/>
                <w:szCs w:val="22"/>
              </w:rPr>
              <w:t>Requirement</w:t>
            </w:r>
          </w:p>
        </w:tc>
        <w:tc>
          <w:tcPr>
            <w:tcW w:w="236" w:type="dxa"/>
            <w:tcBorders>
              <w:top w:val="single" w:sz="4" w:space="0" w:color="auto"/>
              <w:left w:val="single" w:sz="4" w:space="0" w:color="auto"/>
              <w:bottom w:val="single" w:sz="4" w:space="0" w:color="auto"/>
              <w:right w:val="single" w:sz="4" w:space="0" w:color="auto"/>
            </w:tcBorders>
          </w:tcPr>
          <w:p w14:paraId="4064AF2E" w14:textId="77777777" w:rsidR="00E00421" w:rsidRPr="006C402A" w:rsidRDefault="00E00421" w:rsidP="00E00421">
            <w:pPr>
              <w:spacing w:before="60" w:after="60"/>
              <w:ind w:right="-108"/>
              <w:jc w:val="center"/>
              <w:rPr>
                <w:rFonts w:ascii="Arial" w:hAnsi="Arial" w:cs="Arial"/>
                <w:b/>
                <w:sz w:val="22"/>
                <w:szCs w:val="22"/>
              </w:rPr>
            </w:pPr>
          </w:p>
        </w:tc>
        <w:tc>
          <w:tcPr>
            <w:tcW w:w="1890" w:type="dxa"/>
            <w:tcBorders>
              <w:left w:val="single" w:sz="4" w:space="0" w:color="auto"/>
              <w:bottom w:val="single" w:sz="4" w:space="0" w:color="auto"/>
            </w:tcBorders>
            <w:vAlign w:val="center"/>
          </w:tcPr>
          <w:p w14:paraId="71A1578B" w14:textId="711E9C92" w:rsidR="00E00421" w:rsidRPr="006C402A" w:rsidRDefault="00E00421" w:rsidP="00E00421">
            <w:pPr>
              <w:spacing w:before="60" w:after="60"/>
              <w:ind w:left="-49" w:right="-108"/>
              <w:jc w:val="center"/>
              <w:rPr>
                <w:rFonts w:ascii="Arial" w:hAnsi="Arial" w:cs="Arial"/>
                <w:b/>
                <w:sz w:val="22"/>
                <w:szCs w:val="22"/>
              </w:rPr>
            </w:pPr>
            <w:r>
              <w:rPr>
                <w:rFonts w:ascii="Arial" w:hAnsi="Arial" w:cs="Arial"/>
                <w:b/>
                <w:sz w:val="22"/>
                <w:szCs w:val="22"/>
              </w:rPr>
              <w:t>Tick if Complies</w:t>
            </w:r>
          </w:p>
        </w:tc>
      </w:tr>
      <w:tr w:rsidR="00E00421" w:rsidRPr="009F6476" w14:paraId="205D7650" w14:textId="77777777" w:rsidTr="00E00421">
        <w:tc>
          <w:tcPr>
            <w:tcW w:w="12758" w:type="dxa"/>
            <w:tcBorders>
              <w:top w:val="single" w:sz="4" w:space="0" w:color="auto"/>
              <w:bottom w:val="single" w:sz="4" w:space="0" w:color="auto"/>
              <w:right w:val="single" w:sz="4" w:space="0" w:color="auto"/>
            </w:tcBorders>
            <w:vAlign w:val="center"/>
          </w:tcPr>
          <w:p w14:paraId="35E6C4FC" w14:textId="77777777" w:rsidR="00E00421" w:rsidRDefault="00E00421" w:rsidP="009C00BF">
            <w:pPr>
              <w:overflowPunct w:val="0"/>
              <w:autoSpaceDE w:val="0"/>
              <w:autoSpaceDN w:val="0"/>
              <w:adjustRightInd w:val="0"/>
              <w:spacing w:before="120" w:after="120"/>
              <w:ind w:left="6"/>
              <w:textAlignment w:val="baseline"/>
              <w:rPr>
                <w:rFonts w:ascii="Arial" w:hAnsi="Arial" w:cs="Arial"/>
                <w:color w:val="000000"/>
                <w:sz w:val="22"/>
                <w:szCs w:val="22"/>
              </w:rPr>
            </w:pPr>
            <w:r w:rsidRPr="00F10101">
              <w:rPr>
                <w:rFonts w:ascii="Arial" w:hAnsi="Arial" w:cs="Arial"/>
                <w:b/>
                <w:color w:val="000000"/>
                <w:sz w:val="22"/>
                <w:szCs w:val="22"/>
              </w:rPr>
              <w:t>Cord safety device</w:t>
            </w:r>
            <w:r>
              <w:rPr>
                <w:rFonts w:ascii="Arial" w:hAnsi="Arial" w:cs="Arial"/>
                <w:color w:val="000000"/>
                <w:sz w:val="22"/>
                <w:szCs w:val="22"/>
              </w:rPr>
              <w:t xml:space="preserve"> </w:t>
            </w:r>
            <w:r>
              <w:rPr>
                <w:rFonts w:ascii="Arial" w:hAnsi="Arial" w:cs="Arial"/>
                <w:b/>
                <w:sz w:val="22"/>
                <w:szCs w:val="22"/>
              </w:rPr>
              <w:t xml:space="preserve">– </w:t>
            </w:r>
            <w:r>
              <w:rPr>
                <w:rFonts w:ascii="Arial" w:hAnsi="Arial" w:cs="Arial"/>
                <w:color w:val="000000"/>
                <w:sz w:val="22"/>
                <w:szCs w:val="22"/>
              </w:rPr>
              <w:t xml:space="preserve">A cord </w:t>
            </w:r>
            <w:r w:rsidRPr="009C00BF">
              <w:rPr>
                <w:rFonts w:ascii="Arial" w:hAnsi="Arial" w:cs="Arial"/>
                <w:sz w:val="22"/>
                <w:szCs w:val="22"/>
              </w:rPr>
              <w:t>safety</w:t>
            </w:r>
            <w:r>
              <w:rPr>
                <w:rFonts w:ascii="Arial" w:hAnsi="Arial" w:cs="Arial"/>
                <w:color w:val="000000"/>
                <w:sz w:val="22"/>
                <w:szCs w:val="22"/>
              </w:rPr>
              <w:t xml:space="preserve"> device (cleat or cord guide) and the fasteners for the device is </w:t>
            </w:r>
            <w:r w:rsidRPr="009C00BF">
              <w:rPr>
                <w:rFonts w:ascii="Arial" w:hAnsi="Arial" w:cs="Arial"/>
                <w:color w:val="000000"/>
                <w:sz w:val="22"/>
                <w:szCs w:val="22"/>
              </w:rPr>
              <w:t>supplied</w:t>
            </w:r>
            <w:r>
              <w:rPr>
                <w:rFonts w:ascii="Arial" w:hAnsi="Arial" w:cs="Arial"/>
                <w:b/>
                <w:color w:val="000000"/>
                <w:sz w:val="22"/>
                <w:szCs w:val="22"/>
              </w:rPr>
              <w:t xml:space="preserve"> </w:t>
            </w:r>
            <w:r w:rsidRPr="007A12EA">
              <w:rPr>
                <w:rFonts w:ascii="Arial" w:hAnsi="Arial" w:cs="Arial"/>
                <w:color w:val="000000"/>
                <w:sz w:val="22"/>
                <w:szCs w:val="22"/>
              </w:rPr>
              <w:t>with</w:t>
            </w:r>
            <w:r>
              <w:rPr>
                <w:rFonts w:ascii="Arial" w:hAnsi="Arial" w:cs="Arial"/>
                <w:color w:val="000000"/>
                <w:sz w:val="22"/>
                <w:szCs w:val="22"/>
              </w:rPr>
              <w:t xml:space="preserve"> the product</w:t>
            </w:r>
            <w:r w:rsidRPr="00E9105D">
              <w:rPr>
                <w:rFonts w:ascii="Arial" w:hAnsi="Arial" w:cs="Arial"/>
                <w:color w:val="000000"/>
                <w:sz w:val="22"/>
                <w:szCs w:val="22"/>
              </w:rPr>
              <w:t xml:space="preserve"> </w:t>
            </w:r>
            <w:r>
              <w:rPr>
                <w:rFonts w:ascii="Arial" w:hAnsi="Arial" w:cs="Arial"/>
                <w:color w:val="000000"/>
                <w:sz w:val="22"/>
                <w:szCs w:val="22"/>
              </w:rPr>
              <w:t xml:space="preserve">at the point of sale </w:t>
            </w:r>
            <w:r w:rsidRPr="009C00BF">
              <w:rPr>
                <w:rFonts w:ascii="Arial" w:hAnsi="Arial" w:cs="Arial"/>
                <w:color w:val="000000"/>
                <w:sz w:val="22"/>
                <w:szCs w:val="22"/>
              </w:rPr>
              <w:t>and is the same as</w:t>
            </w:r>
            <w:r w:rsidRPr="00121102">
              <w:rPr>
                <w:rFonts w:ascii="Arial" w:hAnsi="Arial" w:cs="Arial"/>
                <w:color w:val="000000"/>
                <w:sz w:val="22"/>
                <w:szCs w:val="22"/>
              </w:rPr>
              <w:t xml:space="preserve"> those identified in the installation instructions</w:t>
            </w:r>
            <w:r>
              <w:rPr>
                <w:rFonts w:ascii="Arial" w:hAnsi="Arial" w:cs="Arial"/>
                <w:color w:val="000000"/>
                <w:sz w:val="22"/>
                <w:szCs w:val="22"/>
              </w:rPr>
              <w:t xml:space="preserve">.  Note: A cord safety device (cleat or cord guide) is </w:t>
            </w:r>
            <w:r w:rsidRPr="00EB25C8">
              <w:rPr>
                <w:rFonts w:ascii="Arial" w:hAnsi="Arial" w:cs="Arial"/>
                <w:color w:val="000000"/>
                <w:sz w:val="22"/>
                <w:szCs w:val="22"/>
              </w:rPr>
              <w:t>NOT REQUIRED for pencil pleat products.  But ONLY if the installation instructions meet the requ</w:t>
            </w:r>
            <w:r>
              <w:rPr>
                <w:rFonts w:ascii="Arial" w:hAnsi="Arial" w:cs="Arial"/>
                <w:color w:val="000000"/>
                <w:sz w:val="22"/>
                <w:szCs w:val="22"/>
              </w:rPr>
              <w:t>irements referred to above (especially the statement - “</w:t>
            </w:r>
            <w:r w:rsidRPr="005A6A37">
              <w:rPr>
                <w:rFonts w:ascii="Arial" w:hAnsi="Arial" w:cs="Arial"/>
                <w:color w:val="000000"/>
                <w:sz w:val="22"/>
                <w:szCs w:val="22"/>
              </w:rPr>
              <w:t xml:space="preserve">After pulling the cords and tying the cord YOU MUST cut the excess cord and </w:t>
            </w:r>
            <w:r>
              <w:rPr>
                <w:rFonts w:ascii="Arial" w:hAnsi="Arial" w:cs="Arial"/>
                <w:color w:val="000000"/>
                <w:sz w:val="22"/>
                <w:szCs w:val="22"/>
              </w:rPr>
              <w:t>dispose of it appropriately”).</w:t>
            </w:r>
          </w:p>
          <w:tbl>
            <w:tblPr>
              <w:tblStyle w:val="TableGrid"/>
              <w:tblW w:w="4820" w:type="dxa"/>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9"/>
              <w:gridCol w:w="2126"/>
            </w:tblGrid>
            <w:tr w:rsidR="00E00421" w:rsidRPr="00827F55" w14:paraId="14D82A0F" w14:textId="77777777" w:rsidTr="00E111FE">
              <w:tc>
                <w:tcPr>
                  <w:tcW w:w="1985" w:type="dxa"/>
                </w:tcPr>
                <w:p w14:paraId="711FCB50" w14:textId="77777777" w:rsidR="00E00421" w:rsidRPr="00827F55" w:rsidRDefault="00E00421" w:rsidP="00E111FE">
                  <w:pPr>
                    <w:pStyle w:val="ListParagraph"/>
                    <w:ind w:left="0"/>
                    <w:jc w:val="both"/>
                    <w:rPr>
                      <w:rFonts w:ascii="Arial" w:hAnsi="Arial" w:cs="Arial"/>
                      <w:b/>
                      <w:color w:val="000000"/>
                      <w:sz w:val="22"/>
                      <w:szCs w:val="22"/>
                    </w:rPr>
                  </w:pPr>
                  <w:r w:rsidRPr="00827F55">
                    <w:rPr>
                      <w:rFonts w:ascii="Arial" w:hAnsi="Arial" w:cs="Arial"/>
                      <w:b/>
                      <w:color w:val="000000"/>
                      <w:sz w:val="22"/>
                      <w:szCs w:val="22"/>
                    </w:rPr>
                    <w:t>Cleat</w:t>
                  </w:r>
                </w:p>
              </w:tc>
              <w:tc>
                <w:tcPr>
                  <w:tcW w:w="709" w:type="dxa"/>
                </w:tcPr>
                <w:p w14:paraId="6BC7BF1C" w14:textId="77777777" w:rsidR="00E00421" w:rsidRPr="00827F55" w:rsidRDefault="00E00421" w:rsidP="00E111FE">
                  <w:pPr>
                    <w:pStyle w:val="ListParagraph"/>
                    <w:ind w:left="0"/>
                    <w:jc w:val="both"/>
                    <w:rPr>
                      <w:rFonts w:ascii="Arial" w:hAnsi="Arial" w:cs="Arial"/>
                      <w:b/>
                      <w:color w:val="000000"/>
                      <w:sz w:val="22"/>
                      <w:szCs w:val="22"/>
                    </w:rPr>
                  </w:pPr>
                </w:p>
              </w:tc>
              <w:tc>
                <w:tcPr>
                  <w:tcW w:w="2126" w:type="dxa"/>
                </w:tcPr>
                <w:p w14:paraId="68FB8989" w14:textId="77777777" w:rsidR="00E00421" w:rsidRPr="00827F55" w:rsidRDefault="00E00421" w:rsidP="00E111FE">
                  <w:pPr>
                    <w:pStyle w:val="ListParagraph"/>
                    <w:ind w:left="0"/>
                    <w:jc w:val="both"/>
                    <w:rPr>
                      <w:rFonts w:ascii="Arial" w:hAnsi="Arial" w:cs="Arial"/>
                      <w:b/>
                      <w:color w:val="000000"/>
                      <w:sz w:val="22"/>
                      <w:szCs w:val="22"/>
                    </w:rPr>
                  </w:pPr>
                  <w:r w:rsidRPr="00827F55">
                    <w:rPr>
                      <w:rFonts w:ascii="Arial" w:hAnsi="Arial" w:cs="Arial"/>
                      <w:b/>
                      <w:color w:val="000000"/>
                      <w:sz w:val="22"/>
                      <w:szCs w:val="22"/>
                    </w:rPr>
                    <w:t>Cord Guide</w:t>
                  </w:r>
                </w:p>
              </w:tc>
            </w:tr>
            <w:tr w:rsidR="00E00421" w14:paraId="0EBB4B2F" w14:textId="77777777" w:rsidTr="00E111FE">
              <w:tc>
                <w:tcPr>
                  <w:tcW w:w="1985" w:type="dxa"/>
                </w:tcPr>
                <w:p w14:paraId="43D23A65" w14:textId="77777777" w:rsidR="00E00421" w:rsidRDefault="00E00421" w:rsidP="00E111FE">
                  <w:pPr>
                    <w:pStyle w:val="ListParagraph"/>
                    <w:ind w:left="0"/>
                    <w:jc w:val="both"/>
                    <w:rPr>
                      <w:rFonts w:ascii="Arial" w:hAnsi="Arial" w:cs="Arial"/>
                      <w:color w:val="000000"/>
                      <w:sz w:val="22"/>
                      <w:szCs w:val="22"/>
                    </w:rPr>
                  </w:pPr>
                  <w:r w:rsidRPr="00827F55">
                    <w:rPr>
                      <w:rFonts w:ascii="Arial" w:hAnsi="Arial" w:cs="Arial"/>
                      <w:noProof/>
                      <w:color w:val="000000"/>
                      <w:sz w:val="22"/>
                      <w:szCs w:val="22"/>
                    </w:rPr>
                    <w:drawing>
                      <wp:inline distT="0" distB="0" distL="0" distR="0" wp14:anchorId="4AF36EC1" wp14:editId="77ECC876">
                        <wp:extent cx="636534" cy="852054"/>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6534" cy="852054"/>
                                </a:xfrm>
                                <a:prstGeom prst="rect">
                                  <a:avLst/>
                                </a:prstGeom>
                                <a:noFill/>
                                <a:ln w="9525">
                                  <a:noFill/>
                                  <a:miter lim="800000"/>
                                  <a:headEnd/>
                                  <a:tailEnd/>
                                </a:ln>
                              </pic:spPr>
                            </pic:pic>
                          </a:graphicData>
                        </a:graphic>
                      </wp:inline>
                    </w:drawing>
                  </w:r>
                </w:p>
              </w:tc>
              <w:tc>
                <w:tcPr>
                  <w:tcW w:w="709" w:type="dxa"/>
                </w:tcPr>
                <w:p w14:paraId="73171053" w14:textId="77777777" w:rsidR="00E00421" w:rsidRDefault="00E00421" w:rsidP="00E111FE">
                  <w:pPr>
                    <w:pStyle w:val="ListParagraph"/>
                    <w:ind w:left="0"/>
                    <w:jc w:val="both"/>
                    <w:rPr>
                      <w:rFonts w:ascii="Arial" w:hAnsi="Arial" w:cs="Arial"/>
                      <w:color w:val="000000"/>
                      <w:sz w:val="22"/>
                      <w:szCs w:val="22"/>
                    </w:rPr>
                  </w:pPr>
                </w:p>
              </w:tc>
              <w:tc>
                <w:tcPr>
                  <w:tcW w:w="2126" w:type="dxa"/>
                </w:tcPr>
                <w:p w14:paraId="56DA45F9" w14:textId="77777777" w:rsidR="00E00421" w:rsidRDefault="00E00421" w:rsidP="00E111FE">
                  <w:pPr>
                    <w:pStyle w:val="ListParagraph"/>
                    <w:ind w:left="0"/>
                    <w:jc w:val="both"/>
                    <w:rPr>
                      <w:rFonts w:ascii="Arial" w:hAnsi="Arial" w:cs="Arial"/>
                      <w:color w:val="000000"/>
                      <w:sz w:val="22"/>
                      <w:szCs w:val="22"/>
                    </w:rPr>
                  </w:pPr>
                  <w:r w:rsidRPr="00827F55">
                    <w:rPr>
                      <w:rFonts w:ascii="Arial" w:hAnsi="Arial" w:cs="Arial"/>
                      <w:noProof/>
                      <w:color w:val="000000"/>
                      <w:sz w:val="22"/>
                      <w:szCs w:val="22"/>
                    </w:rPr>
                    <w:drawing>
                      <wp:inline distT="0" distB="0" distL="0" distR="0" wp14:anchorId="51D35BB7" wp14:editId="34725745">
                        <wp:extent cx="730508" cy="817418"/>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32038" cy="819130"/>
                                </a:xfrm>
                                <a:prstGeom prst="rect">
                                  <a:avLst/>
                                </a:prstGeom>
                                <a:noFill/>
                                <a:ln w="9525">
                                  <a:noFill/>
                                  <a:miter lim="800000"/>
                                  <a:headEnd/>
                                  <a:tailEnd/>
                                </a:ln>
                              </pic:spPr>
                            </pic:pic>
                          </a:graphicData>
                        </a:graphic>
                      </wp:inline>
                    </w:drawing>
                  </w:r>
                </w:p>
              </w:tc>
            </w:tr>
            <w:tr w:rsidR="00E00421" w14:paraId="28BDA5F9" w14:textId="77777777" w:rsidTr="00E111FE">
              <w:tc>
                <w:tcPr>
                  <w:tcW w:w="1985" w:type="dxa"/>
                </w:tcPr>
                <w:p w14:paraId="424008DD" w14:textId="77777777" w:rsidR="00E00421" w:rsidRPr="00827F55" w:rsidRDefault="00E00421" w:rsidP="00E111FE">
                  <w:pPr>
                    <w:pStyle w:val="ListParagraph"/>
                    <w:ind w:left="0"/>
                    <w:jc w:val="both"/>
                    <w:rPr>
                      <w:rFonts w:ascii="Arial" w:hAnsi="Arial" w:cs="Arial"/>
                      <w:noProof/>
                      <w:color w:val="000000"/>
                      <w:sz w:val="22"/>
                      <w:szCs w:val="22"/>
                    </w:rPr>
                  </w:pPr>
                </w:p>
              </w:tc>
              <w:tc>
                <w:tcPr>
                  <w:tcW w:w="709" w:type="dxa"/>
                </w:tcPr>
                <w:p w14:paraId="2DA0E85E" w14:textId="77777777" w:rsidR="00E00421" w:rsidRDefault="00E00421" w:rsidP="00E111FE">
                  <w:pPr>
                    <w:pStyle w:val="ListParagraph"/>
                    <w:ind w:left="0"/>
                    <w:jc w:val="both"/>
                    <w:rPr>
                      <w:rFonts w:ascii="Arial" w:hAnsi="Arial" w:cs="Arial"/>
                      <w:color w:val="000000"/>
                      <w:sz w:val="22"/>
                      <w:szCs w:val="22"/>
                    </w:rPr>
                  </w:pPr>
                </w:p>
              </w:tc>
              <w:tc>
                <w:tcPr>
                  <w:tcW w:w="2126" w:type="dxa"/>
                </w:tcPr>
                <w:p w14:paraId="10FF2F13" w14:textId="77777777" w:rsidR="00E00421" w:rsidRPr="00827F55" w:rsidRDefault="00E00421" w:rsidP="00E111FE">
                  <w:pPr>
                    <w:pStyle w:val="ListParagraph"/>
                    <w:ind w:left="0"/>
                    <w:jc w:val="both"/>
                    <w:rPr>
                      <w:rFonts w:ascii="Arial" w:hAnsi="Arial" w:cs="Arial"/>
                      <w:noProof/>
                      <w:color w:val="000000"/>
                      <w:sz w:val="22"/>
                      <w:szCs w:val="22"/>
                    </w:rPr>
                  </w:pPr>
                </w:p>
              </w:tc>
            </w:tr>
          </w:tbl>
          <w:p w14:paraId="0E951288" w14:textId="77777777" w:rsidR="00E00421" w:rsidRPr="00E2168B" w:rsidRDefault="00E00421" w:rsidP="009C00BF">
            <w:pPr>
              <w:tabs>
                <w:tab w:val="left" w:pos="1080"/>
              </w:tabs>
              <w:overflowPunct w:val="0"/>
              <w:autoSpaceDE w:val="0"/>
              <w:autoSpaceDN w:val="0"/>
              <w:adjustRightInd w:val="0"/>
              <w:spacing w:before="120" w:after="120"/>
              <w:textAlignment w:val="baseline"/>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14:paraId="07F4B36B" w14:textId="77777777" w:rsidR="00E00421" w:rsidRPr="006C402A" w:rsidRDefault="00E00421" w:rsidP="00E111FE">
            <w:pPr>
              <w:spacing w:before="120" w:after="12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5193B256" w14:textId="1430CEC0" w:rsidR="00E00421" w:rsidRPr="006C402A" w:rsidRDefault="00E00421" w:rsidP="00D44D8C">
            <w:pPr>
              <w:spacing w:before="120" w:after="120"/>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E00421" w:rsidRPr="009F6476" w14:paraId="58E61E11" w14:textId="77777777" w:rsidTr="00E00421">
        <w:tc>
          <w:tcPr>
            <w:tcW w:w="12758" w:type="dxa"/>
            <w:tcBorders>
              <w:top w:val="single" w:sz="4" w:space="0" w:color="auto"/>
              <w:bottom w:val="single" w:sz="4" w:space="0" w:color="auto"/>
              <w:right w:val="single" w:sz="4" w:space="0" w:color="auto"/>
            </w:tcBorders>
            <w:vAlign w:val="center"/>
          </w:tcPr>
          <w:p w14:paraId="3C90A099" w14:textId="77777777" w:rsidR="00E00421" w:rsidRPr="009C00BF" w:rsidRDefault="00E00421" w:rsidP="00E00421">
            <w:pPr>
              <w:overflowPunct w:val="0"/>
              <w:autoSpaceDE w:val="0"/>
              <w:autoSpaceDN w:val="0"/>
              <w:adjustRightInd w:val="0"/>
              <w:spacing w:before="120" w:after="120"/>
              <w:textAlignment w:val="baseline"/>
              <w:rPr>
                <w:rFonts w:ascii="Arial" w:hAnsi="Arial" w:cs="Arial"/>
                <w:color w:val="000000"/>
                <w:sz w:val="22"/>
                <w:szCs w:val="22"/>
              </w:rPr>
            </w:pPr>
            <w:r w:rsidRPr="009C00BF">
              <w:rPr>
                <w:rFonts w:ascii="Arial" w:hAnsi="Arial" w:cs="Arial"/>
                <w:b/>
                <w:color w:val="000000"/>
                <w:sz w:val="22"/>
                <w:szCs w:val="22"/>
              </w:rPr>
              <w:t>Test report</w:t>
            </w:r>
            <w:r>
              <w:rPr>
                <w:rFonts w:ascii="Arial" w:hAnsi="Arial" w:cs="Arial"/>
                <w:b/>
                <w:color w:val="000000"/>
                <w:sz w:val="22"/>
                <w:szCs w:val="22"/>
              </w:rPr>
              <w:t xml:space="preserve"> for cord guide</w:t>
            </w:r>
            <w:r w:rsidRPr="009C00BF">
              <w:rPr>
                <w:rFonts w:ascii="Arial" w:hAnsi="Arial" w:cs="Arial"/>
                <w:b/>
                <w:color w:val="000000"/>
                <w:sz w:val="22"/>
                <w:szCs w:val="22"/>
              </w:rPr>
              <w:t xml:space="preserve"> </w:t>
            </w:r>
            <w:r>
              <w:rPr>
                <w:rFonts w:ascii="Arial" w:hAnsi="Arial" w:cs="Arial"/>
                <w:b/>
                <w:color w:val="000000"/>
                <w:sz w:val="22"/>
                <w:szCs w:val="22"/>
              </w:rPr>
              <w:t xml:space="preserve">– </w:t>
            </w:r>
            <w:r w:rsidRPr="009C00BF">
              <w:rPr>
                <w:rFonts w:ascii="Arial" w:hAnsi="Arial" w:cs="Arial"/>
                <w:color w:val="000000"/>
                <w:sz w:val="22"/>
                <w:szCs w:val="22"/>
              </w:rPr>
              <w:t xml:space="preserve">A test report has been obtained from an </w:t>
            </w:r>
            <w:r w:rsidRPr="009C00BF">
              <w:rPr>
                <w:rFonts w:ascii="Arial" w:hAnsi="Arial" w:cs="Arial"/>
                <w:sz w:val="22"/>
                <w:szCs w:val="22"/>
              </w:rPr>
              <w:t>independent</w:t>
            </w:r>
            <w:r w:rsidRPr="009C00BF">
              <w:rPr>
                <w:rFonts w:ascii="Arial" w:hAnsi="Arial" w:cs="Arial"/>
                <w:color w:val="000000"/>
                <w:sz w:val="22"/>
                <w:szCs w:val="22"/>
              </w:rPr>
              <w:t xml:space="preserve"> facility for </w:t>
            </w:r>
            <w:r>
              <w:rPr>
                <w:rFonts w:ascii="Arial" w:hAnsi="Arial" w:cs="Arial"/>
                <w:color w:val="000000"/>
                <w:sz w:val="22"/>
                <w:szCs w:val="22"/>
              </w:rPr>
              <w:t xml:space="preserve">the </w:t>
            </w:r>
            <w:r w:rsidRPr="009C00BF">
              <w:rPr>
                <w:rFonts w:ascii="Arial" w:hAnsi="Arial" w:cs="Arial"/>
                <w:b/>
                <w:color w:val="000000"/>
                <w:sz w:val="22"/>
                <w:szCs w:val="22"/>
              </w:rPr>
              <w:t>cord guide</w:t>
            </w:r>
            <w:r>
              <w:rPr>
                <w:rFonts w:ascii="Arial" w:hAnsi="Arial" w:cs="Arial"/>
                <w:color w:val="000000"/>
                <w:sz w:val="22"/>
                <w:szCs w:val="22"/>
              </w:rPr>
              <w:t xml:space="preserve"> (if supplied)</w:t>
            </w:r>
            <w:r w:rsidRPr="009C00BF">
              <w:rPr>
                <w:rFonts w:ascii="Arial" w:hAnsi="Arial" w:cs="Arial"/>
                <w:color w:val="000000"/>
                <w:sz w:val="22"/>
                <w:szCs w:val="22"/>
              </w:rPr>
              <w:t xml:space="preserve"> that meets the following requirements:</w:t>
            </w:r>
          </w:p>
          <w:p w14:paraId="136DD6A4" w14:textId="77777777" w:rsidR="00E00421" w:rsidRPr="009C00BF" w:rsidRDefault="00E00421" w:rsidP="00E00421">
            <w:pPr>
              <w:numPr>
                <w:ilvl w:val="4"/>
                <w:numId w:val="2"/>
              </w:numPr>
              <w:tabs>
                <w:tab w:val="clear" w:pos="3600"/>
              </w:tabs>
              <w:overflowPunct w:val="0"/>
              <w:autoSpaceDE w:val="0"/>
              <w:autoSpaceDN w:val="0"/>
              <w:adjustRightInd w:val="0"/>
              <w:spacing w:before="240" w:after="120"/>
              <w:ind w:left="431" w:hanging="425"/>
              <w:textAlignment w:val="baseline"/>
              <w:rPr>
                <w:rFonts w:ascii="Arial" w:hAnsi="Arial" w:cs="Arial"/>
                <w:color w:val="000000"/>
                <w:sz w:val="22"/>
                <w:szCs w:val="22"/>
              </w:rPr>
            </w:pPr>
            <w:r w:rsidRPr="009C00BF">
              <w:rPr>
                <w:rFonts w:ascii="Arial" w:hAnsi="Arial" w:cs="Arial"/>
                <w:color w:val="000000"/>
                <w:sz w:val="22"/>
                <w:szCs w:val="22"/>
              </w:rPr>
              <w:t>the cord guide and the fasteners to be used with that device are clearly identified;</w:t>
            </w:r>
          </w:p>
          <w:p w14:paraId="77D008DF" w14:textId="77777777" w:rsidR="00E00421" w:rsidRPr="009C00BF" w:rsidRDefault="00E00421" w:rsidP="00E00421">
            <w:pPr>
              <w:numPr>
                <w:ilvl w:val="4"/>
                <w:numId w:val="2"/>
              </w:numPr>
              <w:tabs>
                <w:tab w:val="clear" w:pos="3600"/>
              </w:tabs>
              <w:overflowPunct w:val="0"/>
              <w:autoSpaceDE w:val="0"/>
              <w:autoSpaceDN w:val="0"/>
              <w:adjustRightInd w:val="0"/>
              <w:spacing w:before="240" w:after="120"/>
              <w:ind w:left="431" w:hanging="425"/>
              <w:textAlignment w:val="baseline"/>
              <w:rPr>
                <w:rFonts w:ascii="Arial" w:hAnsi="Arial" w:cs="Arial"/>
                <w:color w:val="000000"/>
                <w:sz w:val="22"/>
                <w:szCs w:val="22"/>
              </w:rPr>
            </w:pPr>
            <w:r w:rsidRPr="009C00BF">
              <w:rPr>
                <w:rFonts w:ascii="Arial" w:hAnsi="Arial" w:cs="Arial"/>
                <w:color w:val="000000"/>
                <w:sz w:val="22"/>
                <w:szCs w:val="22"/>
              </w:rPr>
              <w:t>the surfaces on which the cord guide and fasteners were tested are identified; and</w:t>
            </w:r>
          </w:p>
          <w:p w14:paraId="02F1552B" w14:textId="77777777" w:rsidR="00E00421" w:rsidRPr="009C00BF" w:rsidRDefault="00E00421" w:rsidP="00E00421">
            <w:pPr>
              <w:numPr>
                <w:ilvl w:val="4"/>
                <w:numId w:val="2"/>
              </w:numPr>
              <w:tabs>
                <w:tab w:val="clear" w:pos="3600"/>
              </w:tabs>
              <w:overflowPunct w:val="0"/>
              <w:autoSpaceDE w:val="0"/>
              <w:autoSpaceDN w:val="0"/>
              <w:adjustRightInd w:val="0"/>
              <w:spacing w:before="240" w:after="120"/>
              <w:ind w:left="431" w:hanging="425"/>
              <w:textAlignment w:val="baseline"/>
              <w:rPr>
                <w:rFonts w:ascii="Arial" w:hAnsi="Arial" w:cs="Arial"/>
                <w:color w:val="000000"/>
                <w:sz w:val="22"/>
                <w:szCs w:val="22"/>
              </w:rPr>
            </w:pPr>
            <w:r w:rsidRPr="009C00BF">
              <w:rPr>
                <w:rFonts w:ascii="Arial" w:hAnsi="Arial" w:cs="Arial"/>
                <w:color w:val="000000"/>
                <w:sz w:val="22"/>
                <w:szCs w:val="22"/>
              </w:rPr>
              <w:t>the installation instructions are identified in the test report; and</w:t>
            </w:r>
          </w:p>
          <w:p w14:paraId="7F5CF35C" w14:textId="77777777" w:rsidR="00E00421" w:rsidRPr="009C00BF" w:rsidRDefault="00E00421" w:rsidP="00E00421">
            <w:pPr>
              <w:numPr>
                <w:ilvl w:val="4"/>
                <w:numId w:val="2"/>
              </w:numPr>
              <w:tabs>
                <w:tab w:val="clear" w:pos="3600"/>
              </w:tabs>
              <w:overflowPunct w:val="0"/>
              <w:autoSpaceDE w:val="0"/>
              <w:autoSpaceDN w:val="0"/>
              <w:adjustRightInd w:val="0"/>
              <w:spacing w:before="240" w:after="120"/>
              <w:ind w:left="431" w:hanging="425"/>
              <w:textAlignment w:val="baseline"/>
              <w:rPr>
                <w:rFonts w:ascii="Arial" w:hAnsi="Arial" w:cs="Arial"/>
                <w:color w:val="000000"/>
                <w:sz w:val="22"/>
                <w:szCs w:val="22"/>
              </w:rPr>
            </w:pPr>
            <w:r w:rsidRPr="009C00BF">
              <w:rPr>
                <w:rFonts w:ascii="Arial" w:hAnsi="Arial" w:cs="Arial"/>
                <w:color w:val="000000"/>
                <w:sz w:val="22"/>
                <w:szCs w:val="22"/>
              </w:rPr>
              <w:t>the test report confirms that the cord guide remained firmly attached to a wall or other structure specified in the installation instructions when subjected to a tension force of 70 N applied in any direction for 10 seconds.</w:t>
            </w:r>
          </w:p>
        </w:tc>
        <w:tc>
          <w:tcPr>
            <w:tcW w:w="236" w:type="dxa"/>
            <w:tcBorders>
              <w:top w:val="single" w:sz="4" w:space="0" w:color="auto"/>
              <w:left w:val="single" w:sz="4" w:space="0" w:color="auto"/>
              <w:bottom w:val="single" w:sz="4" w:space="0" w:color="auto"/>
              <w:right w:val="single" w:sz="4" w:space="0" w:color="auto"/>
            </w:tcBorders>
            <w:vAlign w:val="center"/>
          </w:tcPr>
          <w:p w14:paraId="2BF11F17" w14:textId="77777777" w:rsidR="00E00421" w:rsidRPr="006C402A" w:rsidRDefault="00E00421" w:rsidP="00E00421">
            <w:pPr>
              <w:spacing w:before="120" w:after="12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40928D13" w14:textId="77777777" w:rsidR="00E00421" w:rsidRDefault="00E00421" w:rsidP="00E00421">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p>
          <w:p w14:paraId="5C4279EA" w14:textId="513ADE41" w:rsidR="00E00421" w:rsidRPr="006C402A" w:rsidRDefault="00E00421" w:rsidP="00E00421">
            <w:pPr>
              <w:spacing w:before="120" w:after="120"/>
              <w:ind w:right="-187"/>
              <w:rPr>
                <w:rFonts w:ascii="Arial" w:hAnsi="Arial" w:cs="Arial"/>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sidRPr="001931A0">
              <w:rPr>
                <w:rFonts w:ascii="Arial" w:hAnsi="Arial" w:cs="Arial"/>
                <w:position w:val="10"/>
                <w:sz w:val="22"/>
                <w:szCs w:val="22"/>
              </w:rPr>
              <w:t>N</w:t>
            </w:r>
            <w:r>
              <w:rPr>
                <w:rFonts w:ascii="Arial" w:hAnsi="Arial" w:cs="Arial"/>
                <w:position w:val="10"/>
                <w:sz w:val="22"/>
                <w:szCs w:val="22"/>
              </w:rPr>
              <w:t>OT APPLY</w:t>
            </w:r>
            <w:r w:rsidRPr="001931A0">
              <w:rPr>
                <w:rFonts w:ascii="Arial" w:hAnsi="Arial" w:cs="Arial"/>
                <w:position w:val="10"/>
                <w:sz w:val="22"/>
                <w:szCs w:val="22"/>
              </w:rPr>
              <w:t xml:space="preserve"> </w:t>
            </w:r>
          </w:p>
        </w:tc>
      </w:tr>
    </w:tbl>
    <w:p w14:paraId="0F1C4799" w14:textId="77777777" w:rsidR="0015470B" w:rsidRDefault="0015470B" w:rsidP="00485B3C">
      <w:pPr>
        <w:spacing w:before="120" w:after="120"/>
      </w:pPr>
    </w:p>
    <w:sectPr w:rsidR="0015470B" w:rsidSect="00B34E19">
      <w:footerReference w:type="default" r:id="rId9"/>
      <w:footerReference w:type="first" r:id="rId10"/>
      <w:pgSz w:w="16838" w:h="11906" w:orient="landscape" w:code="9"/>
      <w:pgMar w:top="567" w:right="720" w:bottom="284" w:left="720" w:header="709" w:footer="49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1707D" w14:textId="77777777" w:rsidR="00605F03" w:rsidRDefault="00605F03" w:rsidP="00304C83">
      <w:r>
        <w:separator/>
      </w:r>
    </w:p>
  </w:endnote>
  <w:endnote w:type="continuationSeparator" w:id="0">
    <w:p w14:paraId="164DD209" w14:textId="77777777" w:rsidR="00605F03" w:rsidRDefault="00605F03"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03390224"/>
      <w:docPartObj>
        <w:docPartGallery w:val="Page Numbers (Bottom of Page)"/>
        <w:docPartUnique/>
      </w:docPartObj>
    </w:sdtPr>
    <w:sdtContent>
      <w:sdt>
        <w:sdtPr>
          <w:rPr>
            <w:rFonts w:ascii="Arial" w:hAnsi="Arial" w:cs="Arial"/>
            <w:sz w:val="20"/>
            <w:szCs w:val="20"/>
          </w:rPr>
          <w:id w:val="223346986"/>
          <w:docPartObj>
            <w:docPartGallery w:val="Page Numbers (Top of Page)"/>
            <w:docPartUnique/>
          </w:docPartObj>
        </w:sdtPr>
        <w:sdtContent>
          <w:p w14:paraId="1BB4CF9A" w14:textId="25CD5709" w:rsidR="00B34E19" w:rsidRPr="00B34E19" w:rsidRDefault="00B34E19" w:rsidP="00B34E19">
            <w:pPr>
              <w:pStyle w:val="Footer"/>
              <w:tabs>
                <w:tab w:val="clear" w:pos="4513"/>
                <w:tab w:val="clear" w:pos="9026"/>
                <w:tab w:val="left" w:pos="7797"/>
                <w:tab w:val="right" w:pos="15168"/>
              </w:tabs>
              <w:ind w:left="142" w:right="230"/>
              <w:rPr>
                <w:rFonts w:ascii="Arial" w:hAnsi="Arial" w:cs="Arial"/>
                <w:sz w:val="20"/>
                <w:szCs w:val="20"/>
              </w:rPr>
            </w:pPr>
            <w:r>
              <w:rPr>
                <w:rFonts w:ascii="Arial" w:hAnsi="Arial" w:cs="Arial"/>
                <w:noProof/>
              </w:rPr>
              <w:drawing>
                <wp:inline distT="0" distB="0" distL="0" distR="0" wp14:anchorId="700EE492" wp14:editId="0663BADD">
                  <wp:extent cx="657225" cy="180975"/>
                  <wp:effectExtent l="0" t="0" r="9525" b="9525"/>
                  <wp:docPr id="5" name="Picture 5"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412C8">
              <w:rPr>
                <w:rFonts w:ascii="Arial" w:hAnsi="Arial" w:cs="Arial"/>
                <w:sz w:val="20"/>
                <w:szCs w:val="20"/>
              </w:rPr>
              <w:t xml:space="preserve">Page </w:t>
            </w:r>
            <w:r w:rsidRPr="006412C8">
              <w:rPr>
                <w:rFonts w:ascii="Arial" w:hAnsi="Arial" w:cs="Arial"/>
                <w:b/>
                <w:bCs/>
                <w:sz w:val="20"/>
                <w:szCs w:val="20"/>
              </w:rPr>
              <w:fldChar w:fldCharType="begin"/>
            </w:r>
            <w:r w:rsidRPr="006412C8">
              <w:rPr>
                <w:rFonts w:ascii="Arial" w:hAnsi="Arial" w:cs="Arial"/>
                <w:b/>
                <w:bCs/>
                <w:sz w:val="20"/>
                <w:szCs w:val="20"/>
              </w:rPr>
              <w:instrText xml:space="preserve"> PAGE </w:instrText>
            </w:r>
            <w:r w:rsidRPr="006412C8">
              <w:rPr>
                <w:rFonts w:ascii="Arial" w:hAnsi="Arial" w:cs="Arial"/>
                <w:b/>
                <w:bCs/>
                <w:sz w:val="20"/>
                <w:szCs w:val="20"/>
              </w:rPr>
              <w:fldChar w:fldCharType="separate"/>
            </w:r>
            <w:r>
              <w:rPr>
                <w:rFonts w:ascii="Arial" w:hAnsi="Arial" w:cs="Arial"/>
                <w:b/>
                <w:bCs/>
                <w:sz w:val="20"/>
                <w:szCs w:val="20"/>
              </w:rPr>
              <w:t>1</w:t>
            </w:r>
            <w:r w:rsidRPr="006412C8">
              <w:rPr>
                <w:rFonts w:ascii="Arial" w:hAnsi="Arial" w:cs="Arial"/>
                <w:b/>
                <w:bCs/>
                <w:sz w:val="20"/>
                <w:szCs w:val="20"/>
              </w:rPr>
              <w:fldChar w:fldCharType="end"/>
            </w:r>
            <w:r w:rsidRPr="006412C8">
              <w:rPr>
                <w:rFonts w:ascii="Arial" w:hAnsi="Arial" w:cs="Arial"/>
                <w:sz w:val="20"/>
                <w:szCs w:val="20"/>
              </w:rPr>
              <w:t xml:space="preserve"> of </w:t>
            </w:r>
            <w:r w:rsidRPr="006412C8">
              <w:rPr>
                <w:rFonts w:ascii="Arial" w:hAnsi="Arial" w:cs="Arial"/>
                <w:b/>
                <w:bCs/>
                <w:sz w:val="20"/>
                <w:szCs w:val="20"/>
              </w:rPr>
              <w:fldChar w:fldCharType="begin"/>
            </w:r>
            <w:r w:rsidRPr="006412C8">
              <w:rPr>
                <w:rFonts w:ascii="Arial" w:hAnsi="Arial" w:cs="Arial"/>
                <w:b/>
                <w:bCs/>
                <w:sz w:val="20"/>
                <w:szCs w:val="20"/>
              </w:rPr>
              <w:instrText xml:space="preserve"> NUMPAGES  </w:instrText>
            </w:r>
            <w:r w:rsidRPr="006412C8">
              <w:rPr>
                <w:rFonts w:ascii="Arial" w:hAnsi="Arial" w:cs="Arial"/>
                <w:b/>
                <w:bCs/>
                <w:sz w:val="20"/>
                <w:szCs w:val="20"/>
              </w:rPr>
              <w:fldChar w:fldCharType="separate"/>
            </w:r>
            <w:r>
              <w:rPr>
                <w:rFonts w:ascii="Arial" w:hAnsi="Arial" w:cs="Arial"/>
                <w:b/>
                <w:bCs/>
                <w:sz w:val="20"/>
                <w:szCs w:val="20"/>
              </w:rPr>
              <w:t>3</w:t>
            </w:r>
            <w:r w:rsidRPr="006412C8">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78608340"/>
      <w:docPartObj>
        <w:docPartGallery w:val="Page Numbers (Bottom of Page)"/>
        <w:docPartUnique/>
      </w:docPartObj>
    </w:sdtPr>
    <w:sdtContent>
      <w:sdt>
        <w:sdtPr>
          <w:rPr>
            <w:rFonts w:ascii="Arial" w:hAnsi="Arial" w:cs="Arial"/>
            <w:sz w:val="20"/>
            <w:szCs w:val="20"/>
          </w:rPr>
          <w:id w:val="1285002998"/>
          <w:docPartObj>
            <w:docPartGallery w:val="Page Numbers (Top of Page)"/>
            <w:docPartUnique/>
          </w:docPartObj>
        </w:sdtPr>
        <w:sdtContent>
          <w:p w14:paraId="304B31FB" w14:textId="3A62D0E1" w:rsidR="00B34E19" w:rsidRPr="00B34E19" w:rsidRDefault="00B34E19" w:rsidP="00B34E19">
            <w:pPr>
              <w:pStyle w:val="Footer"/>
              <w:tabs>
                <w:tab w:val="clear" w:pos="4513"/>
                <w:tab w:val="clear" w:pos="9026"/>
                <w:tab w:val="left" w:pos="7797"/>
                <w:tab w:val="right" w:pos="15168"/>
              </w:tabs>
              <w:ind w:left="142" w:right="230"/>
              <w:rPr>
                <w:rFonts w:ascii="Arial" w:hAnsi="Arial" w:cs="Arial"/>
                <w:sz w:val="20"/>
                <w:szCs w:val="20"/>
              </w:rPr>
            </w:pPr>
            <w:r>
              <w:rPr>
                <w:rFonts w:ascii="Arial" w:hAnsi="Arial" w:cs="Arial"/>
                <w:noProof/>
              </w:rPr>
              <w:drawing>
                <wp:inline distT="0" distB="0" distL="0" distR="0" wp14:anchorId="762118E9" wp14:editId="6EC59CA0">
                  <wp:extent cx="657225" cy="180975"/>
                  <wp:effectExtent l="0" t="0" r="9525" b="9525"/>
                  <wp:docPr id="6" name="Picture 6"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412C8">
              <w:rPr>
                <w:rFonts w:ascii="Arial" w:hAnsi="Arial" w:cs="Arial"/>
                <w:sz w:val="20"/>
                <w:szCs w:val="20"/>
              </w:rPr>
              <w:t xml:space="preserve">Page </w:t>
            </w:r>
            <w:r w:rsidRPr="006412C8">
              <w:rPr>
                <w:rFonts w:ascii="Arial" w:hAnsi="Arial" w:cs="Arial"/>
                <w:b/>
                <w:bCs/>
                <w:sz w:val="20"/>
                <w:szCs w:val="20"/>
              </w:rPr>
              <w:fldChar w:fldCharType="begin"/>
            </w:r>
            <w:r w:rsidRPr="006412C8">
              <w:rPr>
                <w:rFonts w:ascii="Arial" w:hAnsi="Arial" w:cs="Arial"/>
                <w:b/>
                <w:bCs/>
                <w:sz w:val="20"/>
                <w:szCs w:val="20"/>
              </w:rPr>
              <w:instrText xml:space="preserve"> PAGE </w:instrText>
            </w:r>
            <w:r w:rsidRPr="006412C8">
              <w:rPr>
                <w:rFonts w:ascii="Arial" w:hAnsi="Arial" w:cs="Arial"/>
                <w:b/>
                <w:bCs/>
                <w:sz w:val="20"/>
                <w:szCs w:val="20"/>
              </w:rPr>
              <w:fldChar w:fldCharType="separate"/>
            </w:r>
            <w:r>
              <w:rPr>
                <w:rFonts w:ascii="Arial" w:hAnsi="Arial" w:cs="Arial"/>
                <w:b/>
                <w:bCs/>
                <w:sz w:val="20"/>
                <w:szCs w:val="20"/>
              </w:rPr>
              <w:t>1</w:t>
            </w:r>
            <w:r w:rsidRPr="006412C8">
              <w:rPr>
                <w:rFonts w:ascii="Arial" w:hAnsi="Arial" w:cs="Arial"/>
                <w:b/>
                <w:bCs/>
                <w:sz w:val="20"/>
                <w:szCs w:val="20"/>
              </w:rPr>
              <w:fldChar w:fldCharType="end"/>
            </w:r>
            <w:r w:rsidRPr="006412C8">
              <w:rPr>
                <w:rFonts w:ascii="Arial" w:hAnsi="Arial" w:cs="Arial"/>
                <w:sz w:val="20"/>
                <w:szCs w:val="20"/>
              </w:rPr>
              <w:t xml:space="preserve"> of </w:t>
            </w:r>
            <w:r w:rsidRPr="006412C8">
              <w:rPr>
                <w:rFonts w:ascii="Arial" w:hAnsi="Arial" w:cs="Arial"/>
                <w:b/>
                <w:bCs/>
                <w:sz w:val="20"/>
                <w:szCs w:val="20"/>
              </w:rPr>
              <w:fldChar w:fldCharType="begin"/>
            </w:r>
            <w:r w:rsidRPr="006412C8">
              <w:rPr>
                <w:rFonts w:ascii="Arial" w:hAnsi="Arial" w:cs="Arial"/>
                <w:b/>
                <w:bCs/>
                <w:sz w:val="20"/>
                <w:szCs w:val="20"/>
              </w:rPr>
              <w:instrText xml:space="preserve"> NUMPAGES  </w:instrText>
            </w:r>
            <w:r w:rsidRPr="006412C8">
              <w:rPr>
                <w:rFonts w:ascii="Arial" w:hAnsi="Arial" w:cs="Arial"/>
                <w:b/>
                <w:bCs/>
                <w:sz w:val="20"/>
                <w:szCs w:val="20"/>
              </w:rPr>
              <w:fldChar w:fldCharType="separate"/>
            </w:r>
            <w:r>
              <w:rPr>
                <w:rFonts w:ascii="Arial" w:hAnsi="Arial" w:cs="Arial"/>
                <w:b/>
                <w:bCs/>
                <w:sz w:val="20"/>
                <w:szCs w:val="20"/>
              </w:rPr>
              <w:t>3</w:t>
            </w:r>
            <w:r w:rsidRPr="006412C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F9AD" w14:textId="77777777" w:rsidR="00605F03" w:rsidRDefault="00605F03" w:rsidP="00304C83">
      <w:r>
        <w:separator/>
      </w:r>
    </w:p>
  </w:footnote>
  <w:footnote w:type="continuationSeparator" w:id="0">
    <w:p w14:paraId="531DACF8" w14:textId="77777777" w:rsidR="00605F03" w:rsidRDefault="00605F03"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30402"/>
    <w:multiLevelType w:val="hybridMultilevel"/>
    <w:tmpl w:val="EEBC2AD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 w15:restartNumberingAfterBreak="0">
    <w:nsid w:val="05372D92"/>
    <w:multiLevelType w:val="hybridMultilevel"/>
    <w:tmpl w:val="C7B28998"/>
    <w:lvl w:ilvl="0" w:tplc="19FACD46">
      <w:start w:val="1"/>
      <w:numFmt w:val="bullet"/>
      <w:lvlText w:val="o"/>
      <w:lvlJc w:val="left"/>
      <w:pPr>
        <w:ind w:left="1440" w:hanging="360"/>
      </w:pPr>
      <w:rPr>
        <w:rFonts w:ascii="Courier New" w:hAnsi="Courier New" w:hint="default"/>
        <w:sz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0860849"/>
    <w:multiLevelType w:val="hybridMultilevel"/>
    <w:tmpl w:val="75526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8C0C21"/>
    <w:multiLevelType w:val="hybridMultilevel"/>
    <w:tmpl w:val="ED243B28"/>
    <w:lvl w:ilvl="0" w:tplc="436007A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F901AB1"/>
    <w:multiLevelType w:val="hybridMultilevel"/>
    <w:tmpl w:val="ABD0F0AA"/>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F995F2C"/>
    <w:multiLevelType w:val="multilevel"/>
    <w:tmpl w:val="D3B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A79B4"/>
    <w:multiLevelType w:val="hybridMultilevel"/>
    <w:tmpl w:val="91EA26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46B3032"/>
    <w:multiLevelType w:val="hybridMultilevel"/>
    <w:tmpl w:val="4328CF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57D3A97"/>
    <w:multiLevelType w:val="hybridMultilevel"/>
    <w:tmpl w:val="D0CCA8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37033D81"/>
    <w:multiLevelType w:val="hybridMultilevel"/>
    <w:tmpl w:val="9236ACE0"/>
    <w:lvl w:ilvl="0" w:tplc="ED543ABC">
      <w:start w:val="1"/>
      <w:numFmt w:val="bullet"/>
      <w:lvlText w:val=""/>
      <w:lvlJc w:val="left"/>
      <w:pPr>
        <w:tabs>
          <w:tab w:val="num" w:pos="360"/>
        </w:tabs>
        <w:ind w:left="360" w:hanging="360"/>
      </w:pPr>
      <w:rPr>
        <w:rFonts w:ascii="Symbol" w:hAnsi="Symbol" w:hint="default"/>
        <w:b w:val="0"/>
        <w:i w:val="0"/>
        <w:color w:val="auto"/>
        <w:sz w:val="24"/>
        <w:szCs w:val="24"/>
      </w:rPr>
    </w:lvl>
    <w:lvl w:ilvl="1" w:tplc="96B08BD8">
      <w:start w:val="3"/>
      <w:numFmt w:val="lowerRoman"/>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1C863AC"/>
    <w:multiLevelType w:val="hybridMultilevel"/>
    <w:tmpl w:val="040C7B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32116BC"/>
    <w:multiLevelType w:val="hybridMultilevel"/>
    <w:tmpl w:val="AB5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676A6"/>
    <w:multiLevelType w:val="hybridMultilevel"/>
    <w:tmpl w:val="0AACAB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57243EB0"/>
    <w:multiLevelType w:val="hybridMultilevel"/>
    <w:tmpl w:val="497E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C14CB2"/>
    <w:multiLevelType w:val="hybridMultilevel"/>
    <w:tmpl w:val="D110F4C6"/>
    <w:lvl w:ilvl="0" w:tplc="36086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73E0C"/>
    <w:multiLevelType w:val="hybridMultilevel"/>
    <w:tmpl w:val="454254D2"/>
    <w:lvl w:ilvl="0" w:tplc="19FACD46">
      <w:start w:val="1"/>
      <w:numFmt w:val="bullet"/>
      <w:lvlText w:val="o"/>
      <w:lvlJc w:val="left"/>
      <w:pPr>
        <w:ind w:left="360" w:hanging="360"/>
      </w:pPr>
      <w:rPr>
        <w:rFonts w:ascii="Courier New" w:hAnsi="Courier New"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AF5710"/>
    <w:multiLevelType w:val="hybridMultilevel"/>
    <w:tmpl w:val="D99CF064"/>
    <w:lvl w:ilvl="0" w:tplc="61928D78">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3CE7BD1"/>
    <w:multiLevelType w:val="hybridMultilevel"/>
    <w:tmpl w:val="C6846BD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7"/>
  </w:num>
  <w:num w:numId="4">
    <w:abstractNumId w:val="14"/>
  </w:num>
  <w:num w:numId="5">
    <w:abstractNumId w:val="15"/>
  </w:num>
  <w:num w:numId="6">
    <w:abstractNumId w:val="4"/>
  </w:num>
  <w:num w:numId="7">
    <w:abstractNumId w:val="8"/>
  </w:num>
  <w:num w:numId="8">
    <w:abstractNumId w:val="10"/>
  </w:num>
  <w:num w:numId="9">
    <w:abstractNumId w:val="6"/>
  </w:num>
  <w:num w:numId="10">
    <w:abstractNumId w:val="3"/>
  </w:num>
  <w:num w:numId="11">
    <w:abstractNumId w:val="20"/>
  </w:num>
  <w:num w:numId="12">
    <w:abstractNumId w:val="19"/>
  </w:num>
  <w:num w:numId="13">
    <w:abstractNumId w:val="21"/>
  </w:num>
  <w:num w:numId="14">
    <w:abstractNumId w:val="1"/>
  </w:num>
  <w:num w:numId="15">
    <w:abstractNumId w:val="11"/>
  </w:num>
  <w:num w:numId="16">
    <w:abstractNumId w:val="12"/>
  </w:num>
  <w:num w:numId="17">
    <w:abstractNumId w:val="13"/>
  </w:num>
  <w:num w:numId="18">
    <w:abstractNumId w:val="16"/>
  </w:num>
  <w:num w:numId="19">
    <w:abstractNumId w:val="9"/>
  </w:num>
  <w:num w:numId="20">
    <w:abstractNumId w:val="18"/>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B77"/>
    <w:rsid w:val="00002CD6"/>
    <w:rsid w:val="000037A4"/>
    <w:rsid w:val="000073C3"/>
    <w:rsid w:val="000105DF"/>
    <w:rsid w:val="00012933"/>
    <w:rsid w:val="000211C7"/>
    <w:rsid w:val="000254E0"/>
    <w:rsid w:val="00026356"/>
    <w:rsid w:val="0003078F"/>
    <w:rsid w:val="00032ADA"/>
    <w:rsid w:val="000530FF"/>
    <w:rsid w:val="00072D78"/>
    <w:rsid w:val="00075D88"/>
    <w:rsid w:val="00081288"/>
    <w:rsid w:val="00091866"/>
    <w:rsid w:val="000A4414"/>
    <w:rsid w:val="000B42AF"/>
    <w:rsid w:val="000D4BD4"/>
    <w:rsid w:val="000E5A0A"/>
    <w:rsid w:val="000F527C"/>
    <w:rsid w:val="0010079B"/>
    <w:rsid w:val="00131984"/>
    <w:rsid w:val="00133BB2"/>
    <w:rsid w:val="00143C55"/>
    <w:rsid w:val="0015470B"/>
    <w:rsid w:val="00172D7B"/>
    <w:rsid w:val="001879FF"/>
    <w:rsid w:val="001931A0"/>
    <w:rsid w:val="00195BC6"/>
    <w:rsid w:val="001C0E7F"/>
    <w:rsid w:val="001D4718"/>
    <w:rsid w:val="001D502E"/>
    <w:rsid w:val="002364D7"/>
    <w:rsid w:val="002763C5"/>
    <w:rsid w:val="0027767C"/>
    <w:rsid w:val="0029022B"/>
    <w:rsid w:val="002D2FC2"/>
    <w:rsid w:val="00306E9A"/>
    <w:rsid w:val="0033772B"/>
    <w:rsid w:val="00353191"/>
    <w:rsid w:val="00356E97"/>
    <w:rsid w:val="003604E0"/>
    <w:rsid w:val="00363A51"/>
    <w:rsid w:val="0036794E"/>
    <w:rsid w:val="003943B7"/>
    <w:rsid w:val="003D77A8"/>
    <w:rsid w:val="003F69C6"/>
    <w:rsid w:val="00414B08"/>
    <w:rsid w:val="00424B28"/>
    <w:rsid w:val="004270C5"/>
    <w:rsid w:val="00432A88"/>
    <w:rsid w:val="00437F12"/>
    <w:rsid w:val="00451653"/>
    <w:rsid w:val="00461743"/>
    <w:rsid w:val="004667A8"/>
    <w:rsid w:val="0047003A"/>
    <w:rsid w:val="004715A9"/>
    <w:rsid w:val="0047187A"/>
    <w:rsid w:val="00473B77"/>
    <w:rsid w:val="00485B3C"/>
    <w:rsid w:val="004937B5"/>
    <w:rsid w:val="004D258A"/>
    <w:rsid w:val="004D6397"/>
    <w:rsid w:val="004D6A9F"/>
    <w:rsid w:val="004E0B11"/>
    <w:rsid w:val="00511F30"/>
    <w:rsid w:val="0053252C"/>
    <w:rsid w:val="00532708"/>
    <w:rsid w:val="00544C50"/>
    <w:rsid w:val="0056474E"/>
    <w:rsid w:val="0059468E"/>
    <w:rsid w:val="005958CA"/>
    <w:rsid w:val="005A1FFE"/>
    <w:rsid w:val="005C33DD"/>
    <w:rsid w:val="00605F03"/>
    <w:rsid w:val="006064A3"/>
    <w:rsid w:val="00611426"/>
    <w:rsid w:val="00642D1A"/>
    <w:rsid w:val="0064674F"/>
    <w:rsid w:val="006541B9"/>
    <w:rsid w:val="0066432B"/>
    <w:rsid w:val="00664801"/>
    <w:rsid w:val="00686436"/>
    <w:rsid w:val="006864B3"/>
    <w:rsid w:val="00695B8A"/>
    <w:rsid w:val="00695FCF"/>
    <w:rsid w:val="006A1D6B"/>
    <w:rsid w:val="006A798F"/>
    <w:rsid w:val="006C280F"/>
    <w:rsid w:val="006D2BCF"/>
    <w:rsid w:val="006D2E04"/>
    <w:rsid w:val="006E272B"/>
    <w:rsid w:val="006E5EDA"/>
    <w:rsid w:val="00703A1E"/>
    <w:rsid w:val="00704C38"/>
    <w:rsid w:val="00711FC2"/>
    <w:rsid w:val="00725F6F"/>
    <w:rsid w:val="007270C0"/>
    <w:rsid w:val="00733400"/>
    <w:rsid w:val="00757198"/>
    <w:rsid w:val="007A455A"/>
    <w:rsid w:val="007C3034"/>
    <w:rsid w:val="007E6180"/>
    <w:rsid w:val="007F638E"/>
    <w:rsid w:val="007F6FB3"/>
    <w:rsid w:val="008153DF"/>
    <w:rsid w:val="00817E80"/>
    <w:rsid w:val="00821306"/>
    <w:rsid w:val="008254B1"/>
    <w:rsid w:val="00825AD2"/>
    <w:rsid w:val="00841084"/>
    <w:rsid w:val="008430B8"/>
    <w:rsid w:val="00846D51"/>
    <w:rsid w:val="0084732D"/>
    <w:rsid w:val="008578F3"/>
    <w:rsid w:val="0086779E"/>
    <w:rsid w:val="0089277E"/>
    <w:rsid w:val="008941A3"/>
    <w:rsid w:val="008D50B0"/>
    <w:rsid w:val="00922F05"/>
    <w:rsid w:val="0093713E"/>
    <w:rsid w:val="00946C0B"/>
    <w:rsid w:val="00972753"/>
    <w:rsid w:val="00990412"/>
    <w:rsid w:val="009C00BF"/>
    <w:rsid w:val="009E6223"/>
    <w:rsid w:val="00A111F3"/>
    <w:rsid w:val="00A25D5D"/>
    <w:rsid w:val="00A3750A"/>
    <w:rsid w:val="00A46981"/>
    <w:rsid w:val="00A515EA"/>
    <w:rsid w:val="00A800EF"/>
    <w:rsid w:val="00A95805"/>
    <w:rsid w:val="00AC3C84"/>
    <w:rsid w:val="00AD4914"/>
    <w:rsid w:val="00AE3CEA"/>
    <w:rsid w:val="00AE5C33"/>
    <w:rsid w:val="00AF0BF8"/>
    <w:rsid w:val="00B10B07"/>
    <w:rsid w:val="00B11A53"/>
    <w:rsid w:val="00B34E19"/>
    <w:rsid w:val="00B51998"/>
    <w:rsid w:val="00B57C18"/>
    <w:rsid w:val="00B751B4"/>
    <w:rsid w:val="00B86033"/>
    <w:rsid w:val="00BC0CAB"/>
    <w:rsid w:val="00BC626E"/>
    <w:rsid w:val="00BF00E6"/>
    <w:rsid w:val="00C21537"/>
    <w:rsid w:val="00C32C23"/>
    <w:rsid w:val="00C83481"/>
    <w:rsid w:val="00C9682B"/>
    <w:rsid w:val="00CB02BC"/>
    <w:rsid w:val="00CB6333"/>
    <w:rsid w:val="00CC1552"/>
    <w:rsid w:val="00D10B23"/>
    <w:rsid w:val="00D30DAA"/>
    <w:rsid w:val="00D430C1"/>
    <w:rsid w:val="00D60958"/>
    <w:rsid w:val="00D90730"/>
    <w:rsid w:val="00DB2F7A"/>
    <w:rsid w:val="00DC78B8"/>
    <w:rsid w:val="00DE46BE"/>
    <w:rsid w:val="00E00421"/>
    <w:rsid w:val="00E05266"/>
    <w:rsid w:val="00E10FE1"/>
    <w:rsid w:val="00E17C6C"/>
    <w:rsid w:val="00E53C96"/>
    <w:rsid w:val="00E651C0"/>
    <w:rsid w:val="00E651DB"/>
    <w:rsid w:val="00E93649"/>
    <w:rsid w:val="00EB25C8"/>
    <w:rsid w:val="00EB3E97"/>
    <w:rsid w:val="00EE0DCD"/>
    <w:rsid w:val="00EE0EA7"/>
    <w:rsid w:val="00F10101"/>
    <w:rsid w:val="00F137D3"/>
    <w:rsid w:val="00F3118C"/>
    <w:rsid w:val="00F31D84"/>
    <w:rsid w:val="00F50CB3"/>
    <w:rsid w:val="00F63517"/>
    <w:rsid w:val="00FA691B"/>
    <w:rsid w:val="00FB0CA1"/>
    <w:rsid w:val="00FB1AE7"/>
    <w:rsid w:val="00FC3F44"/>
    <w:rsid w:val="00FD6816"/>
    <w:rsid w:val="00FE4130"/>
    <w:rsid w:val="00FF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5E073"/>
  <w15:docId w15:val="{F870DB33-1D8A-4660-AEA4-00F25D9A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uiPriority w:val="59"/>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styleId="NormalWeb">
    <w:name w:val="Normal (Web)"/>
    <w:basedOn w:val="Normal"/>
    <w:uiPriority w:val="99"/>
    <w:unhideWhenUsed/>
    <w:rsid w:val="005C33DD"/>
    <w:pPr>
      <w:spacing w:before="100" w:beforeAutospacing="1" w:after="100" w:afterAutospacing="1"/>
    </w:pPr>
  </w:style>
  <w:style w:type="paragraph" w:styleId="Header">
    <w:name w:val="header"/>
    <w:basedOn w:val="Normal"/>
    <w:link w:val="HeaderChar"/>
    <w:unhideWhenUsed/>
    <w:rsid w:val="00B34E19"/>
    <w:pPr>
      <w:tabs>
        <w:tab w:val="center" w:pos="4513"/>
        <w:tab w:val="right" w:pos="9026"/>
      </w:tabs>
    </w:pPr>
  </w:style>
  <w:style w:type="character" w:customStyle="1" w:styleId="HeaderChar">
    <w:name w:val="Header Char"/>
    <w:basedOn w:val="DefaultParagraphFont"/>
    <w:link w:val="Header"/>
    <w:rsid w:val="00B34E19"/>
    <w:rPr>
      <w:sz w:val="24"/>
      <w:szCs w:val="24"/>
    </w:rPr>
  </w:style>
  <w:style w:type="paragraph" w:styleId="Footer">
    <w:name w:val="footer"/>
    <w:basedOn w:val="Normal"/>
    <w:link w:val="FooterChar"/>
    <w:uiPriority w:val="99"/>
    <w:unhideWhenUsed/>
    <w:rsid w:val="00B34E19"/>
    <w:pPr>
      <w:tabs>
        <w:tab w:val="center" w:pos="4513"/>
        <w:tab w:val="right" w:pos="9026"/>
      </w:tabs>
    </w:pPr>
  </w:style>
  <w:style w:type="character" w:customStyle="1" w:styleId="FooterChar">
    <w:name w:val="Footer Char"/>
    <w:basedOn w:val="DefaultParagraphFont"/>
    <w:link w:val="Footer"/>
    <w:uiPriority w:val="99"/>
    <w:rsid w:val="00B34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‘Attachment 26’</vt:lpstr>
    </vt:vector>
  </TitlesOfParts>
  <Company> Watchdog Compliance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subject/>
  <dc:creator>Michelle Johnson</dc:creator>
  <cp:keywords/>
  <dc:description/>
  <cp:lastModifiedBy>David Johnson</cp:lastModifiedBy>
  <cp:revision>67</cp:revision>
  <dcterms:created xsi:type="dcterms:W3CDTF">2012-12-18T07:53:00Z</dcterms:created>
  <dcterms:modified xsi:type="dcterms:W3CDTF">2018-10-24T11:03:00Z</dcterms:modified>
</cp:coreProperties>
</file>