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9549" w14:textId="31421DA6" w:rsidR="00C83481" w:rsidRPr="007A7185" w:rsidRDefault="007A7185" w:rsidP="00E42D5D">
      <w:pPr>
        <w:pStyle w:val="Normal1"/>
        <w:spacing w:before="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Supplier Verification</w:t>
      </w:r>
      <w:r w:rsidR="00473B77" w:rsidRPr="00156E56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for </w:t>
      </w:r>
      <w:r w:rsidR="006C3884">
        <w:rPr>
          <w:rFonts w:ascii="Arial" w:hAnsi="Arial" w:cs="Arial"/>
          <w:b/>
          <w:bCs/>
          <w:iCs/>
          <w:sz w:val="28"/>
          <w:szCs w:val="28"/>
          <w:lang w:eastAsia="en-AU"/>
        </w:rPr>
        <w:t>Candles and Candleholders</w:t>
      </w:r>
      <w:r w:rsidR="00A111F3">
        <w:rPr>
          <w:rFonts w:ascii="Arial" w:hAnsi="Arial" w:cs="Arial"/>
          <w:b/>
          <w:bCs/>
          <w:iCs/>
          <w:sz w:val="28"/>
          <w:szCs w:val="28"/>
          <w:lang w:eastAsia="en-AU"/>
        </w:rPr>
        <w:br/>
      </w:r>
    </w:p>
    <w:p w14:paraId="1F461E70" w14:textId="675C90DF" w:rsidR="007A7185" w:rsidRPr="007A7185" w:rsidRDefault="007A7185" w:rsidP="007A71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60" w:lineRule="atLeast"/>
        <w:ind w:left="284" w:right="-53"/>
        <w:rPr>
          <w:rFonts w:ascii="Arial" w:hAnsi="Arial" w:cs="Arial"/>
          <w:sz w:val="22"/>
          <w:szCs w:val="22"/>
        </w:rPr>
      </w:pPr>
      <w:r w:rsidRPr="007A7185">
        <w:rPr>
          <w:rFonts w:ascii="Arial" w:hAnsi="Arial" w:cs="Arial"/>
          <w:b/>
          <w:sz w:val="22"/>
          <w:szCs w:val="22"/>
        </w:rPr>
        <w:t xml:space="preserve">As a supplier of </w:t>
      </w:r>
      <w:r w:rsidRPr="007A7185">
        <w:rPr>
          <w:rFonts w:ascii="Arial" w:hAnsi="Arial" w:cs="Arial"/>
          <w:b/>
          <w:sz w:val="22"/>
          <w:szCs w:val="22"/>
        </w:rPr>
        <w:t xml:space="preserve">candles or candleholders </w:t>
      </w:r>
      <w:r w:rsidRPr="007A7185">
        <w:rPr>
          <w:rFonts w:ascii="Arial" w:hAnsi="Arial" w:cs="Arial"/>
          <w:b/>
          <w:bCs/>
          <w:iCs/>
          <w:sz w:val="22"/>
          <w:szCs w:val="22"/>
        </w:rPr>
        <w:t xml:space="preserve">you must complete this form and return it to us to verify the products to be supplied meet the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Australian </w:t>
      </w:r>
      <w:r w:rsidRPr="007A7185">
        <w:rPr>
          <w:rFonts w:ascii="Arial" w:hAnsi="Arial" w:cs="Arial"/>
          <w:b/>
          <w:bCs/>
          <w:iCs/>
          <w:sz w:val="22"/>
          <w:szCs w:val="22"/>
        </w:rPr>
        <w:t>requirements.  These products will not be accepted by us or</w:t>
      </w:r>
      <w:r w:rsidRPr="007A7185">
        <w:rPr>
          <w:rFonts w:ascii="Arial" w:hAnsi="Arial" w:cs="Arial"/>
          <w:b/>
          <w:sz w:val="22"/>
          <w:szCs w:val="22"/>
        </w:rPr>
        <w:t xml:space="preserve"> offered for sale on our websites until you have provided this verification.</w:t>
      </w:r>
    </w:p>
    <w:p w14:paraId="1D6DFB15" w14:textId="77777777" w:rsidR="007A7185" w:rsidRPr="007A7185" w:rsidRDefault="007A7185" w:rsidP="00E42D5D">
      <w:pPr>
        <w:pStyle w:val="Normal1"/>
        <w:spacing w:before="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</w:p>
    <w:p w14:paraId="5FBCE42A" w14:textId="77777777" w:rsidR="006C3884" w:rsidRPr="007A7185" w:rsidRDefault="006C3884" w:rsidP="006C3884">
      <w:pPr>
        <w:spacing w:before="120" w:line="300" w:lineRule="atLeast"/>
        <w:ind w:left="142" w:right="89"/>
        <w:jc w:val="both"/>
        <w:rPr>
          <w:rFonts w:ascii="Arial" w:hAnsi="Arial" w:cs="Arial"/>
          <w:b/>
          <w:sz w:val="22"/>
          <w:szCs w:val="22"/>
        </w:rPr>
      </w:pPr>
      <w:r w:rsidRPr="007A7185">
        <w:rPr>
          <w:rFonts w:ascii="Arial" w:hAnsi="Arial" w:cs="Arial"/>
          <w:b/>
          <w:sz w:val="22"/>
          <w:szCs w:val="22"/>
        </w:rPr>
        <w:t xml:space="preserve">It is illegal to supply candles with wicks containing more than 0.06% of lead (banned by </w:t>
      </w:r>
      <w:hyperlink r:id="rId7" w:history="1">
        <w:r w:rsidRPr="007A7185">
          <w:rPr>
            <w:rFonts w:ascii="Arial" w:hAnsi="Arial" w:cs="Arial"/>
            <w:b/>
            <w:sz w:val="22"/>
            <w:szCs w:val="22"/>
          </w:rPr>
          <w:t>Consumer Protection Notice No. 7 of 2002</w:t>
        </w:r>
      </w:hyperlink>
      <w:r w:rsidR="00FC25CD" w:rsidRPr="007A7185">
        <w:rPr>
          <w:rFonts w:ascii="Arial" w:hAnsi="Arial" w:cs="Arial"/>
          <w:b/>
          <w:sz w:val="22"/>
          <w:szCs w:val="22"/>
        </w:rPr>
        <w:t>)</w:t>
      </w:r>
      <w:r w:rsidRPr="007A7185">
        <w:rPr>
          <w:rFonts w:ascii="Arial" w:hAnsi="Arial" w:cs="Arial"/>
          <w:b/>
          <w:sz w:val="22"/>
          <w:szCs w:val="22"/>
        </w:rPr>
        <w:t>.</w:t>
      </w:r>
    </w:p>
    <w:p w14:paraId="6C8A0682" w14:textId="77777777" w:rsidR="006C3884" w:rsidRPr="007A7185" w:rsidRDefault="006C3884" w:rsidP="006C3884">
      <w:pPr>
        <w:spacing w:before="120" w:line="300" w:lineRule="atLeast"/>
        <w:ind w:left="142" w:right="89"/>
        <w:jc w:val="both"/>
        <w:rPr>
          <w:rFonts w:ascii="Arial" w:hAnsi="Arial" w:cs="Arial"/>
          <w:b/>
          <w:sz w:val="22"/>
          <w:szCs w:val="22"/>
        </w:rPr>
      </w:pPr>
      <w:r w:rsidRPr="007A7185">
        <w:rPr>
          <w:rFonts w:ascii="Arial" w:hAnsi="Arial" w:cs="Arial"/>
          <w:b/>
          <w:sz w:val="22"/>
          <w:szCs w:val="22"/>
        </w:rPr>
        <w:t xml:space="preserve">It is illegal to supply candleholders that ignite and continue to flame for a period of 5 seconds or more after ignition when subjected to flame or heat emanating from the candle (banned by </w:t>
      </w:r>
      <w:hyperlink r:id="rId8" w:history="1">
        <w:r w:rsidRPr="007A7185">
          <w:rPr>
            <w:rFonts w:ascii="Arial" w:hAnsi="Arial" w:cs="Arial"/>
            <w:b/>
            <w:sz w:val="22"/>
            <w:szCs w:val="22"/>
          </w:rPr>
          <w:t>Consumer Protection Notice No. 21 of 2011</w:t>
        </w:r>
      </w:hyperlink>
      <w:r w:rsidR="00F975F3" w:rsidRPr="007A7185">
        <w:rPr>
          <w:rFonts w:ascii="Arial" w:hAnsi="Arial" w:cs="Arial"/>
          <w:b/>
          <w:sz w:val="22"/>
          <w:szCs w:val="22"/>
        </w:rPr>
        <w:t>)</w:t>
      </w:r>
      <w:r w:rsidRPr="007A7185">
        <w:rPr>
          <w:rFonts w:ascii="Arial" w:hAnsi="Arial" w:cs="Arial"/>
          <w:b/>
          <w:sz w:val="22"/>
          <w:szCs w:val="22"/>
        </w:rPr>
        <w:t>.</w:t>
      </w:r>
    </w:p>
    <w:p w14:paraId="5CF3A101" w14:textId="77777777" w:rsidR="00473B77" w:rsidRPr="007A7185" w:rsidRDefault="00473B77" w:rsidP="007A71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line="300" w:lineRule="atLeast"/>
        <w:ind w:left="284" w:right="-53"/>
        <w:jc w:val="center"/>
        <w:rPr>
          <w:rFonts w:ascii="Arial" w:hAnsi="Arial" w:cs="Arial"/>
          <w:b/>
          <w:sz w:val="22"/>
          <w:szCs w:val="22"/>
        </w:rPr>
      </w:pPr>
      <w:r w:rsidRPr="007A7185">
        <w:rPr>
          <w:rFonts w:ascii="Arial" w:hAnsi="Arial" w:cs="Arial"/>
          <w:b/>
          <w:sz w:val="22"/>
          <w:szCs w:val="22"/>
        </w:rPr>
        <w:t xml:space="preserve">No </w:t>
      </w:r>
      <w:r w:rsidR="006C3884" w:rsidRPr="007A7185">
        <w:rPr>
          <w:rFonts w:ascii="Arial" w:hAnsi="Arial" w:cs="Arial"/>
          <w:b/>
          <w:sz w:val="22"/>
          <w:szCs w:val="22"/>
        </w:rPr>
        <w:t>candle or candleholder</w:t>
      </w:r>
      <w:r w:rsidRPr="007A7185">
        <w:rPr>
          <w:rFonts w:ascii="Arial" w:hAnsi="Arial" w:cs="Arial"/>
          <w:b/>
          <w:sz w:val="22"/>
          <w:szCs w:val="22"/>
        </w:rPr>
        <w:t xml:space="preserve"> </w:t>
      </w:r>
      <w:r w:rsidR="0029022B" w:rsidRPr="007A7185">
        <w:rPr>
          <w:rFonts w:ascii="Arial" w:hAnsi="Arial" w:cs="Arial"/>
          <w:b/>
          <w:sz w:val="22"/>
          <w:szCs w:val="22"/>
        </w:rPr>
        <w:t>can</w:t>
      </w:r>
      <w:r w:rsidRPr="007A7185">
        <w:rPr>
          <w:rFonts w:ascii="Arial" w:hAnsi="Arial" w:cs="Arial"/>
          <w:b/>
          <w:sz w:val="22"/>
          <w:szCs w:val="22"/>
        </w:rPr>
        <w:t xml:space="preserve"> be su</w:t>
      </w:r>
      <w:r w:rsidR="00E05266" w:rsidRPr="007A7185">
        <w:rPr>
          <w:rFonts w:ascii="Arial" w:hAnsi="Arial" w:cs="Arial"/>
          <w:b/>
          <w:sz w:val="22"/>
          <w:szCs w:val="22"/>
        </w:rPr>
        <w:t>p</w:t>
      </w:r>
      <w:r w:rsidRPr="007A7185">
        <w:rPr>
          <w:rFonts w:ascii="Arial" w:hAnsi="Arial" w:cs="Arial"/>
          <w:b/>
          <w:sz w:val="22"/>
          <w:szCs w:val="22"/>
        </w:rPr>
        <w:t xml:space="preserve">plied </w:t>
      </w:r>
      <w:r w:rsidR="0029022B" w:rsidRPr="007A7185">
        <w:rPr>
          <w:rFonts w:ascii="Arial" w:hAnsi="Arial" w:cs="Arial"/>
          <w:b/>
          <w:sz w:val="22"/>
          <w:szCs w:val="22"/>
        </w:rPr>
        <w:t xml:space="preserve">until </w:t>
      </w:r>
      <w:r w:rsidR="00A111F3" w:rsidRPr="007A7185">
        <w:rPr>
          <w:rFonts w:ascii="Arial" w:hAnsi="Arial" w:cs="Arial"/>
          <w:b/>
          <w:sz w:val="22"/>
          <w:szCs w:val="22"/>
        </w:rPr>
        <w:t xml:space="preserve">all of </w:t>
      </w:r>
      <w:r w:rsidR="0029022B" w:rsidRPr="007A7185">
        <w:rPr>
          <w:rFonts w:ascii="Arial" w:hAnsi="Arial" w:cs="Arial"/>
          <w:b/>
          <w:sz w:val="22"/>
          <w:szCs w:val="22"/>
        </w:rPr>
        <w:t>the requirements identified below have been met.</w:t>
      </w:r>
    </w:p>
    <w:p w14:paraId="4019C743" w14:textId="77777777" w:rsidR="007A7185" w:rsidRPr="007A7185" w:rsidRDefault="007A7185" w:rsidP="007A7185">
      <w:pPr>
        <w:rPr>
          <w:rFonts w:ascii="Arial" w:hAnsi="Arial" w:cs="Arial"/>
          <w:b/>
          <w:sz w:val="22"/>
          <w:szCs w:val="22"/>
        </w:rPr>
      </w:pPr>
    </w:p>
    <w:tbl>
      <w:tblPr>
        <w:tblW w:w="15461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696"/>
      </w:tblGrid>
      <w:tr w:rsidR="007A7185" w:rsidRPr="007A7185" w14:paraId="0CC6C70A" w14:textId="77777777" w:rsidTr="007A7185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E279D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A7185"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672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7A7185" w:rsidRPr="007A7185" w14:paraId="0D3F050B" w14:textId="77777777" w:rsidTr="007A7185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E7305" w14:textId="77777777" w:rsidR="007A7185" w:rsidRPr="007A7185" w:rsidRDefault="007A7185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CFC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7A7185" w:rsidRPr="007A7185" w14:paraId="790C96C5" w14:textId="77777777" w:rsidTr="007A7185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13423" w14:textId="77777777" w:rsidR="007A7185" w:rsidRPr="007A7185" w:rsidRDefault="007A7185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4F2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7A7185" w:rsidRPr="007A7185" w14:paraId="1059B9E7" w14:textId="77777777" w:rsidTr="007A7185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1021E" w14:textId="77777777" w:rsidR="007A7185" w:rsidRPr="007A7185" w:rsidRDefault="007A7185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3129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7A7185" w:rsidRPr="007A7185" w14:paraId="7A1A8603" w14:textId="77777777" w:rsidTr="007A7185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D9BBF" w14:textId="77777777" w:rsidR="007A7185" w:rsidRPr="007A7185" w:rsidRDefault="007A7185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DD82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7A7185" w:rsidRPr="007A7185" w14:paraId="7584E8B6" w14:textId="77777777" w:rsidTr="007A7185">
        <w:trPr>
          <w:cantSplit/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40D5C" w14:textId="77777777" w:rsidR="007A7185" w:rsidRPr="007A7185" w:rsidRDefault="007A7185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16E64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A7185" w:rsidRPr="007A7185" w14:paraId="6433194F" w14:textId="77777777" w:rsidTr="007A7185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8E06" w14:textId="77777777" w:rsidR="007A7185" w:rsidRPr="007A7185" w:rsidRDefault="007A7185" w:rsidP="00DF3486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A7185"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20D" w14:textId="77777777" w:rsidR="007A7185" w:rsidRPr="007A7185" w:rsidRDefault="007A7185" w:rsidP="00DF3486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Description:</w:t>
            </w:r>
          </w:p>
          <w:p w14:paraId="154E0D91" w14:textId="77777777" w:rsidR="007A7185" w:rsidRPr="007A7185" w:rsidRDefault="007A7185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B3C6E" w14:textId="77777777" w:rsidR="007A7185" w:rsidRPr="007A7185" w:rsidRDefault="007A7185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A301D" w14:textId="77777777" w:rsidR="007A7185" w:rsidRPr="007A7185" w:rsidRDefault="007A7185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48E97" w14:textId="77777777" w:rsidR="007A7185" w:rsidRPr="007A7185" w:rsidRDefault="007A7185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F30B0" w14:textId="77777777" w:rsidR="007A7185" w:rsidRPr="007A7185" w:rsidRDefault="007A7185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BB744" w14:textId="77777777" w:rsidR="007A7185" w:rsidRPr="007A7185" w:rsidRDefault="007A7185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271C3" w14:textId="77777777" w:rsidR="007A7185" w:rsidRPr="007A7185" w:rsidRDefault="007A7185" w:rsidP="00DF3486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A7185" w:rsidRPr="007A7185" w14:paraId="680028C3" w14:textId="77777777" w:rsidTr="007A7185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D2E1" w14:textId="77777777" w:rsidR="007A7185" w:rsidRPr="007A7185" w:rsidRDefault="007A7185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B9C9" w14:textId="77777777" w:rsidR="007A7185" w:rsidRPr="007A7185" w:rsidRDefault="007A7185" w:rsidP="00DF3486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7A7185" w:rsidRPr="007A7185" w14:paraId="1392340B" w14:textId="77777777" w:rsidTr="007A7185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AB63" w14:textId="77777777" w:rsidR="007A7185" w:rsidRPr="007A7185" w:rsidRDefault="007A7185" w:rsidP="00DF3486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A7185"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DA0B" w14:textId="77777777" w:rsidR="007A7185" w:rsidRPr="007A7185" w:rsidRDefault="007A7185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B31C" w14:textId="77777777" w:rsidR="007A7185" w:rsidRPr="007A7185" w:rsidRDefault="007A7185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0E38" w14:textId="77777777" w:rsidR="007A7185" w:rsidRPr="007A7185" w:rsidRDefault="007A7185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7A7185"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1B317283" w14:textId="77777777" w:rsidR="003C5110" w:rsidRPr="007A7185" w:rsidRDefault="003C5110" w:rsidP="00473B77">
      <w:pPr>
        <w:spacing w:line="300" w:lineRule="atLeast"/>
        <w:ind w:left="-539" w:right="-123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451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3"/>
        <w:gridCol w:w="236"/>
        <w:gridCol w:w="2032"/>
      </w:tblGrid>
      <w:tr w:rsidR="00C83481" w:rsidRPr="009F6476" w14:paraId="31BFFAF4" w14:textId="77777777" w:rsidTr="007A7185">
        <w:trPr>
          <w:cantSplit/>
          <w:tblHeader/>
        </w:trPr>
        <w:tc>
          <w:tcPr>
            <w:tcW w:w="13183" w:type="dxa"/>
            <w:tcBorders>
              <w:right w:val="single" w:sz="4" w:space="0" w:color="auto"/>
            </w:tcBorders>
          </w:tcPr>
          <w:p w14:paraId="5302D53E" w14:textId="773E0980" w:rsidR="00C83481" w:rsidRPr="006C402A" w:rsidRDefault="007A7185" w:rsidP="000B42A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A92" w14:textId="77777777" w:rsidR="00C83481" w:rsidRPr="006C402A" w:rsidRDefault="00C83481" w:rsidP="00473B7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E258DDB" w14:textId="5306D09A" w:rsidR="00C83481" w:rsidRPr="006C402A" w:rsidRDefault="007A7185" w:rsidP="00551767">
            <w:pPr>
              <w:spacing w:before="60" w:after="60"/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  <w:r w:rsidR="00C83481">
              <w:rPr>
                <w:rFonts w:ascii="Arial" w:hAnsi="Arial" w:cs="Arial"/>
                <w:b/>
                <w:sz w:val="22"/>
                <w:szCs w:val="22"/>
              </w:rPr>
              <w:t>Complies</w:t>
            </w:r>
          </w:p>
        </w:tc>
      </w:tr>
      <w:tr w:rsidR="007A7185" w:rsidRPr="009F6476" w14:paraId="1B4DFA47" w14:textId="77777777" w:rsidTr="007A7185">
        <w:trPr>
          <w:cantSplit/>
          <w:trHeight w:val="579"/>
        </w:trPr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14:paraId="2D0B27CD" w14:textId="150A34E1" w:rsidR="007A7185" w:rsidRPr="006C402A" w:rsidRDefault="007A7185" w:rsidP="006C38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Candlewick – </w:t>
            </w:r>
            <w:r>
              <w:rPr>
                <w:rFonts w:ascii="Arial" w:hAnsi="Arial" w:cs="Arial"/>
                <w:sz w:val="22"/>
                <w:szCs w:val="22"/>
              </w:rPr>
              <w:t>No lead in the candlewick.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B00D" w14:textId="77777777" w:rsidR="007A7185" w:rsidRPr="006C402A" w:rsidRDefault="007A7185" w:rsidP="000B4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228AEA1" w14:textId="31722234" w:rsidR="007A7185" w:rsidRPr="006C402A" w:rsidRDefault="007A7185" w:rsidP="000B42AF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7A7185" w:rsidRPr="009F6476" w14:paraId="08147186" w14:textId="77777777" w:rsidTr="007A718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14:paraId="198724B3" w14:textId="6C2F4E5E" w:rsidR="007A7185" w:rsidRPr="000B42AF" w:rsidRDefault="007A7185" w:rsidP="006C3884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Candleholder –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candleholder and any accessory attached to the candleholder will not ignite.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097B5A0" w14:textId="77777777" w:rsidR="007A7185" w:rsidRPr="006C402A" w:rsidRDefault="007A7185" w:rsidP="009940E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071FA9B9" w14:textId="623659C4" w:rsidR="007A7185" w:rsidRPr="006C402A" w:rsidRDefault="007A7185" w:rsidP="009940E5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1E014195" w14:textId="77777777" w:rsidR="00E42D5D" w:rsidRDefault="00E42D5D" w:rsidP="00E42D5D"/>
    <w:sectPr w:rsidR="00E42D5D" w:rsidSect="007A71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8" w:right="678" w:bottom="426" w:left="720" w:header="709" w:footer="28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504B" w14:textId="77777777" w:rsidR="00F37C47" w:rsidRDefault="00F37C47" w:rsidP="00304C83">
      <w:r>
        <w:separator/>
      </w:r>
    </w:p>
  </w:endnote>
  <w:endnote w:type="continuationSeparator" w:id="0">
    <w:p w14:paraId="7469C0CA" w14:textId="77777777" w:rsidR="00F37C47" w:rsidRDefault="00F37C47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vival565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9C93" w14:textId="77777777" w:rsidR="007A7185" w:rsidRDefault="007A7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EC97" w14:textId="77777777" w:rsidR="007A7185" w:rsidRDefault="007A7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3092216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817947335"/>
          <w:docPartObj>
            <w:docPartGallery w:val="Page Numbers (Top of Page)"/>
            <w:docPartUnique/>
          </w:docPartObj>
        </w:sdtPr>
        <w:sdtContent>
          <w:p w14:paraId="21C85007" w14:textId="605B2582" w:rsidR="007A7185" w:rsidRPr="007A7185" w:rsidRDefault="007A7185" w:rsidP="007A7185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5D9FF59" wp14:editId="6725C4EF">
                  <wp:extent cx="657225" cy="180975"/>
                  <wp:effectExtent l="0" t="0" r="9525" b="9525"/>
                  <wp:docPr id="8" name="Picture 8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D683" w14:textId="77777777" w:rsidR="00F37C47" w:rsidRDefault="00F37C47" w:rsidP="00304C83">
      <w:r>
        <w:separator/>
      </w:r>
    </w:p>
  </w:footnote>
  <w:footnote w:type="continuationSeparator" w:id="0">
    <w:p w14:paraId="5B914840" w14:textId="77777777" w:rsidR="00F37C47" w:rsidRDefault="00F37C47" w:rsidP="0030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F60C" w14:textId="77777777" w:rsidR="007A7185" w:rsidRDefault="007A7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9938" w14:textId="77777777" w:rsidR="007A7185" w:rsidRDefault="007A7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CD7A" w14:textId="77777777" w:rsidR="007A7185" w:rsidRDefault="007A7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0.25pt;height:197.25pt" o:bullet="t">
        <v:imagedata r:id="rId1" o:title=""/>
      </v:shape>
    </w:pict>
  </w:numPicBullet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03DCA"/>
    <w:multiLevelType w:val="hybridMultilevel"/>
    <w:tmpl w:val="84F2AD7A"/>
    <w:lvl w:ilvl="0" w:tplc="441A1876">
      <w:start w:val="1"/>
      <w:numFmt w:val="bullet"/>
      <w:lvlText w:val=""/>
      <w:lvlPicBulletId w:val="0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  <w:sz w:val="36"/>
        <w:szCs w:val="36"/>
      </w:rPr>
    </w:lvl>
    <w:lvl w:ilvl="4" w:tplc="0C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153D0B6B"/>
    <w:multiLevelType w:val="hybridMultilevel"/>
    <w:tmpl w:val="891A195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5C89"/>
    <w:multiLevelType w:val="hybridMultilevel"/>
    <w:tmpl w:val="624A1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75D88"/>
    <w:rsid w:val="000A4414"/>
    <w:rsid w:val="000B42AF"/>
    <w:rsid w:val="000B63E7"/>
    <w:rsid w:val="000B7851"/>
    <w:rsid w:val="000D4BD4"/>
    <w:rsid w:val="0010079B"/>
    <w:rsid w:val="00133BB2"/>
    <w:rsid w:val="00172D7B"/>
    <w:rsid w:val="001879FF"/>
    <w:rsid w:val="00195BC6"/>
    <w:rsid w:val="001C0E7F"/>
    <w:rsid w:val="001D4718"/>
    <w:rsid w:val="002364D7"/>
    <w:rsid w:val="002763C5"/>
    <w:rsid w:val="0027767C"/>
    <w:rsid w:val="0029022B"/>
    <w:rsid w:val="0033772B"/>
    <w:rsid w:val="00353191"/>
    <w:rsid w:val="00387C44"/>
    <w:rsid w:val="003C5110"/>
    <w:rsid w:val="003D77A8"/>
    <w:rsid w:val="003F69C6"/>
    <w:rsid w:val="004270C5"/>
    <w:rsid w:val="00437F12"/>
    <w:rsid w:val="00451653"/>
    <w:rsid w:val="004576A4"/>
    <w:rsid w:val="004667A8"/>
    <w:rsid w:val="00473B77"/>
    <w:rsid w:val="004D258A"/>
    <w:rsid w:val="004E6D9A"/>
    <w:rsid w:val="00532708"/>
    <w:rsid w:val="00543A4F"/>
    <w:rsid w:val="00551767"/>
    <w:rsid w:val="00567B66"/>
    <w:rsid w:val="0059468E"/>
    <w:rsid w:val="005A1FFE"/>
    <w:rsid w:val="0066432B"/>
    <w:rsid w:val="006864B3"/>
    <w:rsid w:val="00695B8A"/>
    <w:rsid w:val="00695FCF"/>
    <w:rsid w:val="006A1D6B"/>
    <w:rsid w:val="006C280F"/>
    <w:rsid w:val="006C3884"/>
    <w:rsid w:val="006D2BCF"/>
    <w:rsid w:val="00704C38"/>
    <w:rsid w:val="00710BAB"/>
    <w:rsid w:val="007270C0"/>
    <w:rsid w:val="00733400"/>
    <w:rsid w:val="00757198"/>
    <w:rsid w:val="007A455A"/>
    <w:rsid w:val="007A7185"/>
    <w:rsid w:val="007B7B17"/>
    <w:rsid w:val="007C3034"/>
    <w:rsid w:val="007F6FB3"/>
    <w:rsid w:val="008153DF"/>
    <w:rsid w:val="00817E80"/>
    <w:rsid w:val="00821306"/>
    <w:rsid w:val="00825AD2"/>
    <w:rsid w:val="00841084"/>
    <w:rsid w:val="008430B8"/>
    <w:rsid w:val="00846D51"/>
    <w:rsid w:val="0084732D"/>
    <w:rsid w:val="0089277E"/>
    <w:rsid w:val="008941A3"/>
    <w:rsid w:val="008D50B0"/>
    <w:rsid w:val="00946C0B"/>
    <w:rsid w:val="009C6AA0"/>
    <w:rsid w:val="009E6223"/>
    <w:rsid w:val="00A111F3"/>
    <w:rsid w:val="00A95805"/>
    <w:rsid w:val="00AC3C84"/>
    <w:rsid w:val="00AD0BBE"/>
    <w:rsid w:val="00AE3CEA"/>
    <w:rsid w:val="00AE5C33"/>
    <w:rsid w:val="00B51998"/>
    <w:rsid w:val="00B57C18"/>
    <w:rsid w:val="00B751B4"/>
    <w:rsid w:val="00B86033"/>
    <w:rsid w:val="00BC0CAB"/>
    <w:rsid w:val="00C21537"/>
    <w:rsid w:val="00C83481"/>
    <w:rsid w:val="00C9682B"/>
    <w:rsid w:val="00CB02BC"/>
    <w:rsid w:val="00CB6333"/>
    <w:rsid w:val="00D30DAA"/>
    <w:rsid w:val="00D430C1"/>
    <w:rsid w:val="00DB2F7A"/>
    <w:rsid w:val="00DE1A47"/>
    <w:rsid w:val="00DE46BE"/>
    <w:rsid w:val="00E05266"/>
    <w:rsid w:val="00E17C6C"/>
    <w:rsid w:val="00E33BC9"/>
    <w:rsid w:val="00E42D5D"/>
    <w:rsid w:val="00E651DB"/>
    <w:rsid w:val="00E96C42"/>
    <w:rsid w:val="00EB3E97"/>
    <w:rsid w:val="00EE0EA7"/>
    <w:rsid w:val="00F37C47"/>
    <w:rsid w:val="00F50CB3"/>
    <w:rsid w:val="00F63517"/>
    <w:rsid w:val="00F76FC4"/>
    <w:rsid w:val="00F975F3"/>
    <w:rsid w:val="00FA691B"/>
    <w:rsid w:val="00FC25CD"/>
    <w:rsid w:val="00FC3F44"/>
    <w:rsid w:val="00FE2CA1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8CC47"/>
  <w15:docId w15:val="{93805369-60DF-4C52-859D-F8A03ED5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customStyle="1" w:styleId="partstable">
    <w:name w:val="parts table"/>
    <w:rsid w:val="00E42D5D"/>
    <w:pPr>
      <w:pBdr>
        <w:top w:val="single" w:sz="2" w:space="0" w:color="auto"/>
        <w:between w:val="single" w:sz="2" w:space="8" w:color="auto"/>
      </w:pBdr>
      <w:tabs>
        <w:tab w:val="left" w:pos="1361"/>
      </w:tabs>
      <w:autoSpaceDE w:val="0"/>
      <w:autoSpaceDN w:val="0"/>
      <w:adjustRightInd w:val="0"/>
      <w:spacing w:after="113"/>
      <w:ind w:left="1361" w:hanging="1247"/>
    </w:pPr>
    <w:rPr>
      <w:rFonts w:ascii="Revival565 BT" w:hAnsi="Revival565 BT" w:cs="Revival565 BT"/>
      <w:color w:val="000000"/>
    </w:rPr>
  </w:style>
  <w:style w:type="character" w:styleId="Hyperlink">
    <w:name w:val="Hyperlink"/>
    <w:basedOn w:val="DefaultParagraphFont"/>
    <w:uiPriority w:val="99"/>
    <w:unhideWhenUsed/>
    <w:rsid w:val="006C388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A7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71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/Details/F2010L0329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law.gov.au/Details/F2010L0329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15</cp:revision>
  <dcterms:created xsi:type="dcterms:W3CDTF">2013-02-12T02:06:00Z</dcterms:created>
  <dcterms:modified xsi:type="dcterms:W3CDTF">2018-10-24T11:13:00Z</dcterms:modified>
</cp:coreProperties>
</file>